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EC3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</w:t>
      </w:r>
    </w:p>
    <w:p w14:paraId="11452E8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候选人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事迹材料</w:t>
      </w:r>
    </w:p>
    <w:p w14:paraId="0E9CC70E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eastAsia="zh-CN"/>
        </w:rPr>
        <w:t>）</w:t>
      </w:r>
    </w:p>
    <w:tbl>
      <w:tblPr>
        <w:tblStyle w:val="3"/>
        <w:tblW w:w="8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 w14:paraId="33FD5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83" w:type="dxa"/>
            <w:noWrap w:val="0"/>
            <w:vAlign w:val="top"/>
          </w:tcPr>
          <w:p w14:paraId="618F7393">
            <w:pPr>
              <w:spacing w:before="100" w:beforeAutospacing="1" w:after="100" w:afterAutospacing="1" w:line="5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立德树人守初心 扎根基层践使命</w:t>
            </w:r>
          </w:p>
        </w:tc>
      </w:tr>
      <w:tr w14:paraId="423FA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7" w:hRule="atLeast"/>
          <w:jc w:val="center"/>
        </w:trPr>
        <w:tc>
          <w:tcPr>
            <w:tcW w:w="8983" w:type="dxa"/>
            <w:noWrap w:val="0"/>
            <w:vAlign w:val="top"/>
          </w:tcPr>
          <w:p w14:paraId="15AE6DD5">
            <w:pPr>
              <w:pStyle w:val="2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苏道佳，中共党员，现任南宁师范大学师园学院外语系主任、副教授。自投身高等教育事业以来，苏道佳同志始终坚守为党育人、为国育才的初心使命，将其深厚的专业素养、前瞻性的教育理念与强烈的家国情怀相融合，在外语人才培养与就业引导领域，特别是倡导并推动毕业生面向基层就业方面，倾注了大量心血，取得了显著成效，赢得了师生、用人单位及社会的广泛赞誉。</w:t>
            </w:r>
          </w:p>
          <w:p w14:paraId="4F214F4B">
            <w:pPr>
              <w:pStyle w:val="2"/>
              <w:spacing w:line="3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一、理念先行：筑牢基层就业的价值根基，引导学生“下得去”</w:t>
            </w:r>
          </w:p>
          <w:p w14:paraId="77011C6D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为系主任和学术带头人，苏道佳同志深刻认识到，外语人才不仅是沟通中外的桥梁，更应成为讲好中国故事、服务国家发展战略的重要力量。他敏锐地把握国家推动区域协调发展、全面推进乡村振兴、共建“一带一路”等重大战略对多元化、国际化人才的迫切需求，坚信广袤的基层是外语学子施展才华、实现价值的热土。</w:t>
            </w:r>
          </w:p>
          <w:p w14:paraId="28DE9A85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在工作中，他始终坚持“价值引领与专业教育并重”的原则。他将思想引导贯穿于教育教学全过程：</w:t>
            </w:r>
          </w:p>
          <w:p w14:paraId="0066C8AB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思政融合化：他牵头组织修订外语专业人才培养方案，深度挖掘《综合英语》、《翻译理论与实践》、《英语演讲与辩论》等核心课程中蕴含的思政元素与家国情怀，在讲解语言知识、异域文化的同时，潜移默化地引导学生关注国情、社情，思考如何运用外语技能服务国家需要。</w:t>
            </w:r>
          </w:p>
          <w:p w14:paraId="1D830E7B">
            <w:pPr>
              <w:pStyle w:val="2"/>
              <w:spacing w:line="3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题教育常态化：他利用新生入学教育、专业导论课、主题党日、团日活动、就业动员大会等契机，亲自为学生作“外语人的使命与担当”、“到祖国最需要的地方去”等系列专题讲座报告，分析基层发展的巨大潜力和对人才的渴望，破除学生对于基层就业“条件苦、发展窄”的刻板印象，激发学生投身基层、服务人民的责任感和内在动力。</w:t>
            </w:r>
          </w:p>
          <w:p w14:paraId="60BB623E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榜样示范立体化：他积极邀请优秀校友、特别是那些在基层岗位上做出突出成绩的毕业生回校举办分享会、座谈会，用身边人、身边事生动展现基层就业的成长路径与辉煌成就，增强引导的说服力和感染力。他持续跟踪并宣传这些校友的事迹，在系内营造“扎根基层、光荣有为”的浓厚氛围。</w:t>
            </w:r>
          </w:p>
          <w:p w14:paraId="4F382B5B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持续不断的思想浸润和价值塑造，苏道佳同志成功地在一批又一批外语学子心中播下了“走向基层、服务人民”的种子，从根本上解决了“愿不愿去”的思想问题，为推进基层就业工作奠定了坚实的思想基础。</w:t>
            </w:r>
          </w:p>
          <w:p w14:paraId="48D73AD3">
            <w:pPr>
              <w:pStyle w:val="2"/>
              <w:spacing w:line="3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二、体系支撑：构建全程化的指导服务体系，保障学生“下得好”</w:t>
            </w:r>
          </w:p>
          <w:p w14:paraId="55B4DF83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道佳同志深知，引导学生选择基层仅靠理念灌输远远不够，必须有一套完善的支撑体系来增强学生的信心和能力，保障他们在基层“下得去、干得好”。他着力构建了“全程渗透、精准施策、持续支持”的基层就业指导与服务机制。</w:t>
            </w:r>
          </w:p>
          <w:p w14:paraId="4567A5C4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程化生涯教育：他将基层就业意识培养前移，从大一新生开始即纳入职业生涯规划教育体系。通过职业生涯规划课程、工作坊、个体咨询等方式，帮助学生尽早认识自我、了解职业世界，将基层就业作为未来发展的可能选项进行早期探索和准备。</w:t>
            </w:r>
          </w:p>
          <w:p w14:paraId="233F2364">
            <w:pPr>
              <w:pStyle w:val="2"/>
              <w:spacing w:line="3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准化能力提升：他敏锐洞察基层对外语人才能力需求的变化，不仅要求学生掌握扎实的语言基本功，更注重培养“外语+”复合型能力。他推动在课程体系中融入涉外文书写作、区域与国别研究、涉外礼仪、项目管理等实用内容；积极联系建立校外实践基地，组织学生参与国际展会、涉外社区服务、乡村文旅项目翻译等实践活动，让学生在真实场景中锻炼解决实际问题的能力，缩短入职适应期。</w:t>
            </w:r>
          </w:p>
          <w:p w14:paraId="736537B7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态化跟踪反馈：他建立了毕业生基层就业跟踪档案，定期通过电话、微信、邮件等方式与已赴基层工作的毕业生保持联系，关心他们的工作生活状况，帮助他们解决遇到的困难和困惑。同时，他也将这些反馈作为优化人才培养和就业指导工作的重要依据，形成了有效的闭环管理。</w:t>
            </w:r>
          </w:p>
          <w:p w14:paraId="0A5482BA">
            <w:pPr>
              <w:pStyle w:val="2"/>
              <w:spacing w:line="3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三、成效显著：深耕细作结出硕果，助力学生“干得好”</w:t>
            </w:r>
          </w:p>
          <w:p w14:paraId="60FA1849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在苏道佳同志持之以恒的努力和全系师生的共同支持下，外语系引导毕业生赴基层就业工作取得了令人瞩目的成绩：</w:t>
            </w:r>
          </w:p>
          <w:p w14:paraId="07A2F25C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基层就业人数与比例稳步提升：近五年来，在外语类专业毕业生总体就业形势复杂多变的情况下，该系选择赴中西部地区、艰苦边远地区基层单位就业的毕业生人数逐年增加，远超院校平均水平。</w:t>
            </w:r>
          </w:p>
          <w:p w14:paraId="7CF553EE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生成长迅速，获得广泛好评：据跟踪调查反馈，系里输送的基层就业毕业生因其综合素质高、适应能力强、专业功底扎实而深受用人单位欢迎。多人迅速成长为业务骨干，获得了“教学能手”、“优秀驻村干部”、“先进工作者”等荣誉称号。</w:t>
            </w:r>
          </w:p>
          <w:p w14:paraId="2151DA9C">
            <w:pPr>
              <w:pStyle w:val="2"/>
              <w:spacing w:line="360" w:lineRule="exact"/>
              <w:ind w:firstLine="42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四、不忘初心：持续探索与奉献，彰显师者本色</w:t>
            </w:r>
          </w:p>
          <w:p w14:paraId="4B968600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道佳同志本人也因其在教书育人和就业引导方面的突出贡献，多次荣获“优秀共产党员”、“师德标兵”、“优秀教育工作者”等称号。然而，对他而言，最高的荣誉莫过于看到学生们在广阔的天地里建功立业、实现人生价值。</w:t>
            </w:r>
          </w:p>
          <w:p w14:paraId="67D5A3A8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他常对同事们说：“我们的工作，不只是教授语言，更是塑造灵魂，指引方向。引导优秀的外语人才走向基层，是为国家发展积蓄深层力量，是为学生的长远发展开拓广阔空间。这是我们高等教育工作者应有的担当。”</w:t>
            </w:r>
          </w:p>
          <w:p w14:paraId="3E9AB529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苏道佳同志以其前瞻的视野、务实的工作和深厚的教育情怀，生动诠释了一名高校教育管理者和教师在新时代立德树人、服务国家方面的忠诚与担当，是“高校毕业生基层就业卓越奖”的合适候选人。</w:t>
            </w:r>
          </w:p>
          <w:p w14:paraId="5FEDD466">
            <w:pPr>
              <w:pStyle w:val="2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4DDAF9B"/>
    <w:p w14:paraId="4DC403EA"/>
    <w:p w14:paraId="41FA75B5"/>
    <w:p w14:paraId="18FAAA16"/>
    <w:p w14:paraId="758E9EBA"/>
    <w:p w14:paraId="289B2F31"/>
    <w:p w14:paraId="21DCE5F0"/>
    <w:p w14:paraId="69CE7FC2"/>
    <w:p w14:paraId="4E2BC127"/>
    <w:p w14:paraId="50D33410"/>
    <w:p w14:paraId="38B3A6A6"/>
    <w:p w14:paraId="7F26C988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</w:t>
      </w:r>
    </w:p>
    <w:p w14:paraId="40A424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候选人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事迹材料</w:t>
      </w:r>
    </w:p>
    <w:p w14:paraId="7B1AE5C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  <w:lang w:eastAsia="zh-CN"/>
        </w:rPr>
        <w:t>）</w:t>
      </w:r>
    </w:p>
    <w:tbl>
      <w:tblPr>
        <w:tblStyle w:val="3"/>
        <w:tblW w:w="8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 w14:paraId="53C66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83" w:type="dxa"/>
            <w:noWrap w:val="0"/>
            <w:vAlign w:val="top"/>
          </w:tcPr>
          <w:p w14:paraId="18C01C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</w:rPr>
              <w:t>扎根乡土育桃李 奉献青春绽芳华</w:t>
            </w:r>
          </w:p>
        </w:tc>
      </w:tr>
      <w:tr w14:paraId="03AD3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7" w:hRule="atLeast"/>
          <w:jc w:val="center"/>
        </w:trPr>
        <w:tc>
          <w:tcPr>
            <w:tcW w:w="8983" w:type="dxa"/>
            <w:noWrap w:val="0"/>
            <w:vAlign w:val="top"/>
          </w:tcPr>
          <w:p w14:paraId="3D4E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在广袤的中华大地上，有无数乡镇乡村承载着希望与未来，也呼唤着有志青年的投身与建设。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，一位大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学毕业生，毅然选择响应时代召唤，投身基层教育事业，将最美的青春年华奉献给乡村孩子们。多年来，她坚守在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广西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省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崇左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市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江州区新和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中心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小学的教学一线和管理岗位，从一名普通教师成长为教学骨干、副校长，用知识、爱心与责任，谱写了一曲动人的青春奉献之歌，生动诠释了新时代高校毕业生“到祖国最需要的地方去”的崇高价值追求。</w:t>
            </w:r>
          </w:p>
          <w:p w14:paraId="66A4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一、坚定选择，无悔青春献基层</w:t>
            </w:r>
          </w:p>
          <w:p w14:paraId="39D4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年前，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同志从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南宁师范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大学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师园学院国际经济与贸易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专业毕业。面对城市多家教育机构抛来的橄榄枝和更为优渥的工作机会，她内心却始终萦绕着求学期间社会实践时在乡村小学看到的场景：孩子们渴望知识的眼神、相对滞后的教学条件、师资力量的短缺……这份牵挂让她做出了一个在旁人看来有些“意外”的决定：报名参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农村义务教育阶段学校教师特设岗位计划教师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基层项目，回到家乡一所乡镇小学——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新和镇中心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小学，成为一名普通教师。</w:t>
            </w:r>
          </w:p>
          <w:p w14:paraId="4BA32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从踏入校园的那一刻起，她就深知自己选择的不仅仅是一份职业，更是一份沉甸甸的责任。她迅速克服了生活上的不便和工作上的挑战，以极大的热情投入到教学中。她坚信，乡村孩子同样享有接受优质教育的权利，乡村教育天地广阔，大有可为。这份坚定的信念，支撑着她度过了最初的适应期，并成为她日后不断攻坚克难、锐意进取的力量源泉。</w:t>
            </w:r>
          </w:p>
          <w:p w14:paraId="36BC7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二、深耕教学，锐意创新求卓越</w:t>
            </w:r>
          </w:p>
          <w:p w14:paraId="305F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作为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非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科班出身的青年教师，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同志并未因环境相对闭塞而降低对教学的专业要求。她深知“打铁还需自身硬”，要想给学生一碗水，自己必须有一潭活水。</w:t>
            </w:r>
          </w:p>
          <w:p w14:paraId="5533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1. 刻苦钻研，业务精湛： 她深入钻研教材教法，充分利用大学所学理论知识，结合乡镇学生实际学情，精心设计每一堂课。为了激发孩子们的学习兴趣，她动手制作各种教具，利用有限的资源创设教学情境。她所执教的英语学科，学生成绩提升显著，多年来始终在全县同类学校中名列前茅，打破了外界对乡村教育质量的刻板印象。她本人也多次在县级教学优质课评比中获得一等奖，迅速成长为学校的教学骨干和学科带头人。</w:t>
            </w:r>
          </w:p>
          <w:p w14:paraId="6FA4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2. 勇于创新，探索模式： 她不满足于传统的“填鸭式”教学，积极探索适合乡村小学的高效课堂模式。她大胆尝试小组合作学习、项目式学习、情景教学法等，将课堂还给学生，注重培养学生的自主学习能力和综合素养。她率先在学校利用多媒体技术辅助教学，虽然设备初期简陋，但她努力挖掘其潜能，使课堂教学更加生动直观。她的课堂常常充满了欢声笑语，孩子们在轻松愉快的氛围中汲取知识、增长才干。</w:t>
            </w:r>
          </w:p>
          <w:p w14:paraId="07DB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3. 因材施教，爱心育人： 她特别关注学生的个体差异，尤其是留守儿童和学习困难学生。她利用课余时间进行家访，深入了解每个学生的家庭情况和成长环境，给予他们更多的关心和鼓励。她为学习跟不上的学生“开小灶”补课，为心理有困扰的学生进行疏导，用母亲般的关怀温暖着每一个孩子的心灵。许多孩子因为她的鼓励而重拾信心，爱上了学习，性格也变得开朗起来。</w:t>
            </w:r>
          </w:p>
          <w:p w14:paraId="5B59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三、肩负重任，管理育人显担当</w:t>
            </w:r>
          </w:p>
          <w:p w14:paraId="52A4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由于教学工作突出、责任心强、富有奉献精神，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同志很快被任命为学校教导主任，并于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在2025年5月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被提拔为教学副校长。岗位变了，但她献身基层教育的初心未改，肩上的担子更重了。</w:t>
            </w:r>
          </w:p>
          <w:p w14:paraId="1D61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1. 规范管理，提升质量： 作为分管教学的副校长，她致力于建立健全学校教学管理制度，规范教学常规。她从备课、上课、作业批改、课后辅导、学业评价等环节入手，加强过程性管理与指导，定期组织教学检查与反馈，有效促进了学校教学工作的规范化和科学化运行，整体教学质量稳步提升。</w:t>
            </w:r>
          </w:p>
          <w:p w14:paraId="37AF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2. 引领教研，培养团队： 她深知“一枝独秀不是春，百花齐放春满园”。她高度重视教研组建设和青年教师培养工作。她实施“青蓝工程”，发挥传帮带作用，耐心指导青年教师备课、上课，帮助他们快速成长。几年来，她指导的多名年轻教师在各级教学竞赛中获奖，学校教师队伍的专业水平得到整体提升，一支富有活力的教研团队正在形成。</w:t>
            </w:r>
          </w:p>
          <w:p w14:paraId="028A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3. 改善条件，创造条件： 她积极争取上级支持和社会资源，努力改善学校的办学条件和教学环境。无论是争取新的教学设备，还是优化校园文化布置，她都尽心尽力。她还牵头组织开展了丰富多彩的校园文化活动、读书活动、社团活动等，努力弥补乡村孩子在素质教育资源上的不足，拓宽他们的视野，促进他们的全面发展。</w:t>
            </w:r>
          </w:p>
          <w:p w14:paraId="09935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</w:p>
          <w:p w14:paraId="7372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四、初心如磐，情系乡土谱新篇</w:t>
            </w:r>
          </w:p>
          <w:p w14:paraId="03BD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多年来，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同志扎根乡村教育一线，取得了令人瞩目的成绩：她所带的毕业班成绩优异；她培养的学生在各类竞赛中崭露头角；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她牵头打造多节县级优质示范课，为区域教学提供示范样本；充分发挥传帮带作用，悉心指导多名青年教师在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县级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教学竞赛中斩获殊荣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；学校整体教学水平和社会声誉不断提高。她个人也先后荣获“县优秀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班主任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”、“县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优秀教师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”、“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县级赛课一等奖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”等多项荣誉称号。</w:t>
            </w:r>
          </w:p>
          <w:p w14:paraId="61AB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然而，对于她而言，最大的荣誉和满足感来自于看到孩子们健康成长、学业有成，来自于家长和同事们的信任与认可，来自于为这片土地的教育事业贡献了自己的一份力量。她拒绝了多次调往城区学校的机会，选择继续坚守在这所乡镇小学。她说：“这里的孩子们需要我，这里就是实现我教育理想和价值的地方。”</w:t>
            </w:r>
          </w:p>
          <w:p w14:paraId="77AE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同志的事迹，是千千万万投身基层、默默奉献的高校毕业生的缩影。她用实际行动证明了基层是高校毕业生成长成才的广阔舞台，她用青春和汗水书写了无愧于时代、无愧于人民的精彩答卷。她的事迹，催人奋进，充分展现了新时代青年投身基层、建功立业的坚定信念和崇高精神。</w:t>
            </w:r>
          </w:p>
          <w:p w14:paraId="7E8A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综上所述，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eastAsia="zh-CN"/>
              </w:rPr>
              <w:t>农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蕴钰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</w:rPr>
              <w:t>同志政治坚定、业务精湛、爱岗敬业、无私奉献，在基层教育岗位上取得了突出成绩，发挥了显著的示范引领作用，完全符合高校毕业生基层就业奖学金的评选标准。特此推荐，望予批准。</w:t>
            </w:r>
          </w:p>
          <w:p w14:paraId="28FE1F48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122F85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697D76A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E7C18E">
            <w:pPr>
              <w:pStyle w:val="2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CA72A4"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7817FE"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CB9DE4">
            <w:pPr>
              <w:pStyle w:val="2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F8CA5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C2217"/>
    <w:rsid w:val="371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firstLine="560" w:firstLineChars="20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2025-09-23T02:48:00Z</dcterms:created>
  <dc:creator>。</dc:creator>
  <cp:lastModifiedBy>。</cp:lastModifiedBy>
  <dcterms:modified xsi:type="dcterms:W3CDTF">2025-09-23T02:50:08Z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B453C5EA2B3D46FA8C86B0D1D015BE4C_11</vt:lpwstr>
  </property>
  <property fmtid="{D5CDD505-2E9C-101B-9397-08002B2CF9AE}" pid="4" name="KSOTemplateDocerSaveRecord">
    <vt:lpwstr>eyJoZGlkIjoiMTRlZTIxNjMxMzFkNDMwYmUwMzhkMDFhY2YwY2YwN2QiLCJ1c2VySWQiOiI0MzcwMDgxMDAifQ==</vt:lpwstr>
  </property>
</Properties>
</file>