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32"/>
          <w:szCs w:val="32"/>
          <w:lang w:val="en-US" w:eastAsia="zh-CN"/>
        </w:rPr>
      </w:pPr>
      <w:bookmarkStart w:id="61" w:name="_GoBack"/>
      <w:bookmarkEnd w:id="61"/>
    </w:p>
    <w:p>
      <w:pPr>
        <w:jc w:val="center"/>
        <w:rPr>
          <w:rFonts w:hint="eastAsia" w:ascii="黑体" w:hAnsi="黑体" w:eastAsia="黑体" w:cs="黑体"/>
          <w:sz w:val="36"/>
          <w:szCs w:val="36"/>
          <w:lang w:val="en-US" w:eastAsia="zh-CN"/>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drawing>
          <wp:inline distT="0" distB="0" distL="114300" distR="114300">
            <wp:extent cx="637540" cy="671830"/>
            <wp:effectExtent l="0" t="0" r="10160" b="13970"/>
            <wp:docPr id="1" name="图片 1" descr="633f9f02a6ceec8620fddb0edc15c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33f9f02a6ceec8620fddb0edc15ca1"/>
                    <pic:cNvPicPr>
                      <a:picLocks noChangeAspect="1"/>
                    </pic:cNvPicPr>
                  </pic:nvPicPr>
                  <pic:blipFill>
                    <a:blip r:embed="rId6"/>
                    <a:stretch>
                      <a:fillRect/>
                    </a:stretch>
                  </pic:blipFill>
                  <pic:spPr>
                    <a:xfrm>
                      <a:off x="0" y="0"/>
                      <a:ext cx="637540" cy="671830"/>
                    </a:xfrm>
                    <a:prstGeom prst="rect">
                      <a:avLst/>
                    </a:prstGeom>
                  </pic:spPr>
                </pic:pic>
              </a:graphicData>
            </a:graphic>
          </wp:inline>
        </w:drawing>
      </w:r>
      <w:r>
        <w:rPr>
          <w:rFonts w:hint="eastAsia" w:ascii="黑体" w:hAnsi="黑体" w:eastAsia="黑体" w:cs="黑体"/>
          <w:sz w:val="36"/>
          <w:szCs w:val="36"/>
          <w:lang w:val="en-US" w:eastAsia="zh-CN"/>
        </w:rPr>
        <w:t>南宁师范大学师园学院</w:t>
      </w:r>
    </w:p>
    <w:p>
      <w:pPr>
        <w:jc w:val="both"/>
        <w:rPr>
          <w:rFonts w:hint="eastAsia" w:ascii="黑体" w:hAnsi="黑体" w:eastAsia="黑体" w:cs="黑体"/>
          <w:sz w:val="36"/>
          <w:szCs w:val="36"/>
          <w:lang w:val="en-US" w:eastAsia="zh-CN"/>
        </w:rPr>
      </w:pPr>
    </w:p>
    <w:p>
      <w:pPr>
        <w:jc w:val="both"/>
        <w:rPr>
          <w:rFonts w:hint="eastAsia" w:ascii="黑体" w:hAnsi="黑体" w:eastAsia="黑体" w:cs="黑体"/>
          <w:sz w:val="36"/>
          <w:szCs w:val="36"/>
          <w:lang w:val="en-US" w:eastAsia="zh-CN"/>
        </w:rPr>
      </w:pPr>
    </w:p>
    <w:p>
      <w:pPr>
        <w:jc w:val="center"/>
        <w:rPr>
          <w:rFonts w:hint="default" w:ascii="黑体" w:hAnsi="宋体" w:eastAsia="黑体"/>
          <w:sz w:val="36"/>
          <w:szCs w:val="36"/>
          <w:lang w:val="en-US" w:eastAsia="zh-CN"/>
        </w:rPr>
      </w:pPr>
      <w:r>
        <w:rPr>
          <w:rFonts w:hint="eastAsia" w:ascii="黑体" w:hAnsi="黑体" w:eastAsia="黑体" w:cs="黑体"/>
          <w:sz w:val="36"/>
          <w:szCs w:val="36"/>
          <w:lang w:val="en-US" w:eastAsia="zh-CN"/>
        </w:rPr>
        <w:t>2020</w:t>
      </w:r>
      <w:r>
        <w:rPr>
          <w:rFonts w:hint="eastAsia" w:ascii="黑体" w:hAnsi="宋体" w:eastAsia="黑体"/>
          <w:sz w:val="36"/>
          <w:szCs w:val="36"/>
        </w:rPr>
        <w:t>年毕业生就业质量年度报告</w:t>
      </w:r>
    </w:p>
    <w:p>
      <w:pPr>
        <w:jc w:val="center"/>
        <w:rPr>
          <w:rFonts w:hint="eastAsia" w:ascii="黑体" w:hAnsi="宋体" w:eastAsia="黑体"/>
          <w:sz w:val="36"/>
          <w:szCs w:val="36"/>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r>
        <w:rPr>
          <w:rFonts w:hint="eastAsia" w:ascii="黑体" w:hAnsi="宋体" w:eastAsia="黑体"/>
          <w:sz w:val="24"/>
          <w:szCs w:val="24"/>
          <w:lang w:val="en-US" w:eastAsia="zh-CN"/>
        </w:rPr>
        <w:t>2020年12月</w:t>
      </w: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jc w:val="center"/>
        <w:rPr>
          <w:rFonts w:hint="eastAsia" w:ascii="黑体" w:hAnsi="宋体" w:eastAsia="黑体"/>
          <w:sz w:val="24"/>
          <w:szCs w:val="24"/>
          <w:lang w:val="en-US" w:eastAsia="zh-CN"/>
        </w:rPr>
      </w:pPr>
    </w:p>
    <w:p>
      <w:pPr>
        <w:widowControl/>
        <w:jc w:val="both"/>
        <w:rPr>
          <w:rFonts w:ascii="仿宋" w:hAnsi="仿宋" w:eastAsia="仿宋"/>
          <w:b/>
          <w:sz w:val="30"/>
          <w:szCs w:val="30"/>
        </w:rPr>
      </w:pPr>
      <w:r>
        <w:rPr>
          <w:rFonts w:ascii="仿宋" w:hAnsi="仿宋" w:eastAsia="仿宋"/>
          <w:b/>
          <w:sz w:val="30"/>
          <w:szCs w:val="30"/>
        </w:rPr>
        <w:t>目</w:t>
      </w:r>
      <w:r>
        <w:rPr>
          <w:rFonts w:hint="eastAsia" w:ascii="仿宋" w:hAnsi="仿宋" w:eastAsia="仿宋"/>
          <w:b/>
          <w:sz w:val="30"/>
          <w:szCs w:val="30"/>
          <w:lang w:val="en-US" w:eastAsia="zh-CN"/>
        </w:rPr>
        <w:t xml:space="preserve"> </w:t>
      </w:r>
      <w:r>
        <w:rPr>
          <w:rFonts w:ascii="仿宋" w:hAnsi="仿宋" w:eastAsia="仿宋"/>
          <w:b/>
          <w:sz w:val="30"/>
          <w:szCs w:val="30"/>
        </w:rPr>
        <w:t>录</w:t>
      </w:r>
    </w:p>
    <w:p>
      <w:pPr>
        <w:pStyle w:val="8"/>
        <w:tabs>
          <w:tab w:val="right" w:leader="dot" w:pos="8834"/>
        </w:tabs>
        <w:rPr>
          <w:rFonts w:hint="eastAsia" w:ascii="仿宋" w:hAnsi="仿宋" w:eastAsia="仿宋" w:cs="仿宋"/>
          <w:kern w:val="2"/>
          <w:sz w:val="24"/>
          <w:szCs w:val="24"/>
          <w:lang w:val="en-US" w:eastAsia="zh-CN"/>
        </w:rPr>
      </w:pPr>
      <w:r>
        <w:rPr>
          <w:rFonts w:ascii="宋体" w:hAnsi="宋体"/>
          <w:b/>
          <w:sz w:val="24"/>
        </w:rPr>
        <w:fldChar w:fldCharType="begin"/>
      </w:r>
      <w:r>
        <w:rPr>
          <w:rFonts w:ascii="宋体" w:hAnsi="宋体"/>
          <w:b/>
          <w:sz w:val="24"/>
        </w:rPr>
        <w:instrText xml:space="preserve"> TOC \o "1-3" \h \z \u </w:instrText>
      </w:r>
      <w:r>
        <w:rPr>
          <w:rFonts w:ascii="宋体" w:hAnsi="宋体"/>
          <w:b/>
          <w:sz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"_Toc27062992"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一、学院简介</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1</w:t>
      </w:r>
    </w:p>
    <w:p>
      <w:pPr>
        <w:pStyle w:val="9"/>
        <w:tabs>
          <w:tab w:val="right" w:leader="dot" w:pos="8834"/>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"_Toc27062993"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（一）学院概况</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p>
    <w:p>
      <w:pPr>
        <w:pStyle w:val="9"/>
        <w:tabs>
          <w:tab w:val="right" w:leader="dot" w:pos="8834"/>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"_Toc27062994"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（二）学科专业建设</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p>
    <w:p>
      <w:pPr>
        <w:pStyle w:val="9"/>
        <w:tabs>
          <w:tab w:val="right" w:leader="dot" w:pos="8834"/>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"_Toc27062995"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（三）办学特色</w:t>
      </w:r>
      <w:r>
        <w:rPr>
          <w:rFonts w:hint="eastAsia" w:ascii="仿宋" w:hAnsi="仿宋" w:eastAsia="仿宋" w:cs="仿宋"/>
          <w:sz w:val="24"/>
          <w:szCs w:val="24"/>
        </w:rPr>
        <w:tab/>
      </w:r>
      <w:r>
        <w:rPr>
          <w:rFonts w:hint="eastAsia" w:ascii="仿宋" w:hAnsi="仿宋" w:eastAsia="仿宋" w:cs="仿宋"/>
          <w:sz w:val="24"/>
          <w:szCs w:val="24"/>
          <w:lang w:val="en-US" w:eastAsia="zh-CN"/>
        </w:rPr>
        <w:t>2</w:t>
      </w:r>
      <w:r>
        <w:rPr>
          <w:rFonts w:hint="eastAsia" w:ascii="仿宋" w:hAnsi="仿宋" w:eastAsia="仿宋" w:cs="仿宋"/>
          <w:sz w:val="24"/>
          <w:szCs w:val="24"/>
        </w:rPr>
        <w:fldChar w:fldCharType="end"/>
      </w:r>
    </w:p>
    <w:p>
      <w:pPr>
        <w:pStyle w:val="9"/>
        <w:tabs>
          <w:tab w:val="right" w:leader="dot" w:pos="8834"/>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"_Toc27062996"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（四）学院毕业与就业制度</w:t>
      </w:r>
      <w:r>
        <w:rPr>
          <w:rFonts w:hint="eastAsia" w:ascii="仿宋" w:hAnsi="仿宋" w:eastAsia="仿宋" w:cs="仿宋"/>
          <w:sz w:val="24"/>
          <w:szCs w:val="24"/>
        </w:rPr>
        <w:tab/>
      </w:r>
      <w:r>
        <w:rPr>
          <w:rFonts w:hint="eastAsia" w:ascii="仿宋" w:hAnsi="仿宋" w:eastAsia="仿宋" w:cs="仿宋"/>
          <w:sz w:val="24"/>
          <w:szCs w:val="24"/>
          <w:lang w:val="en-US" w:eastAsia="zh-CN"/>
        </w:rPr>
        <w:t>2</w:t>
      </w:r>
      <w:r>
        <w:rPr>
          <w:rFonts w:hint="eastAsia" w:ascii="仿宋" w:hAnsi="仿宋" w:eastAsia="仿宋" w:cs="仿宋"/>
          <w:sz w:val="24"/>
          <w:szCs w:val="24"/>
        </w:rPr>
        <w:fldChar w:fldCharType="end"/>
      </w:r>
    </w:p>
    <w:p>
      <w:pPr>
        <w:pStyle w:val="8"/>
        <w:tabs>
          <w:tab w:val="right" w:leader="dot" w:pos="8834"/>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"_Toc27062997"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二、20</w:t>
      </w:r>
      <w:r>
        <w:rPr>
          <w:rStyle w:val="15"/>
          <w:rFonts w:hint="eastAsia" w:ascii="仿宋" w:hAnsi="仿宋" w:eastAsia="仿宋" w:cs="仿宋"/>
          <w:sz w:val="24"/>
          <w:szCs w:val="24"/>
          <w:lang w:val="en-US" w:eastAsia="zh-CN"/>
        </w:rPr>
        <w:t>20</w:t>
      </w:r>
      <w:r>
        <w:rPr>
          <w:rStyle w:val="15"/>
          <w:rFonts w:hint="eastAsia" w:ascii="仿宋" w:hAnsi="仿宋" w:eastAsia="仿宋" w:cs="仿宋"/>
          <w:sz w:val="24"/>
          <w:szCs w:val="24"/>
        </w:rPr>
        <w:t>年毕业生基本概况</w:t>
      </w:r>
      <w:r>
        <w:rPr>
          <w:rFonts w:hint="eastAsia" w:ascii="仿宋" w:hAnsi="仿宋" w:eastAsia="仿宋" w:cs="仿宋"/>
          <w:sz w:val="24"/>
          <w:szCs w:val="24"/>
        </w:rPr>
        <w:tab/>
      </w:r>
      <w:r>
        <w:rPr>
          <w:rFonts w:hint="eastAsia" w:ascii="仿宋" w:hAnsi="仿宋" w:eastAsia="仿宋" w:cs="仿宋"/>
          <w:sz w:val="24"/>
          <w:szCs w:val="24"/>
          <w:lang w:val="en-US" w:eastAsia="zh-CN"/>
        </w:rPr>
        <w:t>3</w:t>
      </w:r>
      <w:r>
        <w:rPr>
          <w:rFonts w:hint="eastAsia" w:ascii="仿宋" w:hAnsi="仿宋" w:eastAsia="仿宋" w:cs="仿宋"/>
          <w:sz w:val="24"/>
          <w:szCs w:val="24"/>
        </w:rPr>
        <w:fldChar w:fldCharType="end"/>
      </w:r>
    </w:p>
    <w:p>
      <w:pPr>
        <w:pStyle w:val="9"/>
        <w:tabs>
          <w:tab w:val="right" w:leader="dot" w:pos="8834"/>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"_Toc27062998"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（一）20</w:t>
      </w:r>
      <w:r>
        <w:rPr>
          <w:rStyle w:val="15"/>
          <w:rFonts w:hint="eastAsia" w:ascii="仿宋" w:hAnsi="仿宋" w:eastAsia="仿宋" w:cs="仿宋"/>
          <w:sz w:val="24"/>
          <w:szCs w:val="24"/>
          <w:lang w:val="en-US" w:eastAsia="zh-CN"/>
        </w:rPr>
        <w:t>20</w:t>
      </w:r>
      <w:r>
        <w:rPr>
          <w:rStyle w:val="15"/>
          <w:rFonts w:hint="eastAsia" w:ascii="仿宋" w:hAnsi="仿宋" w:eastAsia="仿宋" w:cs="仿宋"/>
          <w:sz w:val="24"/>
          <w:szCs w:val="24"/>
        </w:rPr>
        <w:t>年毕业生规模</w:t>
      </w:r>
      <w:r>
        <w:rPr>
          <w:rFonts w:hint="eastAsia" w:ascii="仿宋" w:hAnsi="仿宋" w:eastAsia="仿宋" w:cs="仿宋"/>
          <w:sz w:val="24"/>
          <w:szCs w:val="24"/>
        </w:rPr>
        <w:tab/>
      </w:r>
      <w:r>
        <w:rPr>
          <w:rFonts w:hint="eastAsia" w:ascii="仿宋" w:hAnsi="仿宋" w:eastAsia="仿宋" w:cs="仿宋"/>
          <w:sz w:val="24"/>
          <w:szCs w:val="24"/>
          <w:lang w:val="en-US" w:eastAsia="zh-CN"/>
        </w:rPr>
        <w:t>3</w:t>
      </w:r>
      <w:r>
        <w:rPr>
          <w:rFonts w:hint="eastAsia" w:ascii="仿宋" w:hAnsi="仿宋" w:eastAsia="仿宋" w:cs="仿宋"/>
          <w:sz w:val="24"/>
          <w:szCs w:val="24"/>
        </w:rPr>
        <w:fldChar w:fldCharType="end"/>
      </w:r>
    </w:p>
    <w:p>
      <w:pPr>
        <w:pStyle w:val="9"/>
        <w:tabs>
          <w:tab w:val="right" w:leader="dot" w:pos="8834"/>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"_Toc27062999"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（二）20</w:t>
      </w:r>
      <w:r>
        <w:rPr>
          <w:rStyle w:val="15"/>
          <w:rFonts w:hint="eastAsia" w:ascii="仿宋" w:hAnsi="仿宋" w:eastAsia="仿宋" w:cs="仿宋"/>
          <w:sz w:val="24"/>
          <w:szCs w:val="24"/>
          <w:lang w:val="en-US" w:eastAsia="zh-CN"/>
        </w:rPr>
        <w:t>20</w:t>
      </w:r>
      <w:r>
        <w:rPr>
          <w:rStyle w:val="15"/>
          <w:rFonts w:hint="eastAsia" w:ascii="仿宋" w:hAnsi="仿宋" w:eastAsia="仿宋" w:cs="仿宋"/>
          <w:sz w:val="24"/>
          <w:szCs w:val="24"/>
        </w:rPr>
        <w:t>年毕业生专业结构</w:t>
      </w:r>
      <w:r>
        <w:rPr>
          <w:rFonts w:hint="eastAsia" w:ascii="仿宋" w:hAnsi="仿宋" w:eastAsia="仿宋" w:cs="仿宋"/>
          <w:sz w:val="24"/>
          <w:szCs w:val="24"/>
        </w:rPr>
        <w:tab/>
      </w:r>
      <w:r>
        <w:rPr>
          <w:rFonts w:hint="eastAsia" w:ascii="仿宋" w:hAnsi="仿宋" w:eastAsia="仿宋" w:cs="仿宋"/>
          <w:sz w:val="24"/>
          <w:szCs w:val="24"/>
          <w:lang w:val="en-US" w:eastAsia="zh-CN"/>
        </w:rPr>
        <w:t>3</w:t>
      </w:r>
      <w:r>
        <w:rPr>
          <w:rFonts w:hint="eastAsia" w:ascii="仿宋" w:hAnsi="仿宋" w:eastAsia="仿宋" w:cs="仿宋"/>
          <w:sz w:val="24"/>
          <w:szCs w:val="24"/>
        </w:rPr>
        <w:fldChar w:fldCharType="end"/>
      </w:r>
    </w:p>
    <w:p>
      <w:pPr>
        <w:pStyle w:val="5"/>
        <w:tabs>
          <w:tab w:val="right" w:leader="dot" w:pos="8834"/>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"_Toc27063000"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1.</w:t>
      </w:r>
      <w:r>
        <w:rPr>
          <w:rStyle w:val="15"/>
          <w:rFonts w:hint="eastAsia" w:ascii="仿宋" w:hAnsi="仿宋" w:eastAsia="仿宋" w:cs="仿宋"/>
          <w:sz w:val="24"/>
          <w:szCs w:val="24"/>
        </w:rPr>
        <w:t>师范类专业与非师范类专业毕业生</w:t>
      </w:r>
      <w:r>
        <w:rPr>
          <w:rFonts w:hint="eastAsia" w:ascii="仿宋" w:hAnsi="仿宋" w:eastAsia="仿宋" w:cs="仿宋"/>
          <w:sz w:val="24"/>
          <w:szCs w:val="24"/>
        </w:rPr>
        <w:tab/>
      </w:r>
      <w:r>
        <w:rPr>
          <w:rFonts w:hint="eastAsia" w:ascii="仿宋" w:hAnsi="仿宋" w:eastAsia="仿宋" w:cs="仿宋"/>
          <w:sz w:val="24"/>
          <w:szCs w:val="24"/>
          <w:lang w:val="en-US" w:eastAsia="zh-CN"/>
        </w:rPr>
        <w:t>3</w:t>
      </w:r>
      <w:r>
        <w:rPr>
          <w:rFonts w:hint="eastAsia" w:ascii="仿宋" w:hAnsi="仿宋" w:eastAsia="仿宋" w:cs="仿宋"/>
          <w:sz w:val="24"/>
          <w:szCs w:val="24"/>
        </w:rPr>
        <w:fldChar w:fldCharType="end"/>
      </w:r>
    </w:p>
    <w:p>
      <w:pPr>
        <w:pStyle w:val="5"/>
        <w:tabs>
          <w:tab w:val="right" w:leader="dot" w:pos="8834"/>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"_Toc27063001"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w:t>
      </w:r>
      <w:r>
        <w:rPr>
          <w:rStyle w:val="15"/>
          <w:rFonts w:hint="eastAsia" w:ascii="仿宋" w:hAnsi="仿宋" w:eastAsia="仿宋" w:cs="仿宋"/>
          <w:sz w:val="24"/>
          <w:szCs w:val="24"/>
        </w:rPr>
        <w:t>各专业大类人数分布</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sz w:val="24"/>
          <w:szCs w:val="24"/>
        </w:rPr>
        <w:fldChar w:fldCharType="end"/>
      </w:r>
    </w:p>
    <w:p>
      <w:pPr>
        <w:pStyle w:val="5"/>
        <w:tabs>
          <w:tab w:val="right" w:leader="dot" w:pos="8834"/>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"_Toc27063002"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3.</w:t>
      </w:r>
      <w:r>
        <w:rPr>
          <w:rStyle w:val="15"/>
          <w:rFonts w:hint="eastAsia" w:ascii="仿宋" w:hAnsi="仿宋" w:eastAsia="仿宋" w:cs="仿宋"/>
          <w:sz w:val="24"/>
          <w:szCs w:val="24"/>
        </w:rPr>
        <w:t>毕业生生源地分布</w:t>
      </w:r>
      <w:r>
        <w:rPr>
          <w:rFonts w:hint="eastAsia" w:ascii="仿宋" w:hAnsi="仿宋" w:eastAsia="仿宋" w:cs="仿宋"/>
          <w:sz w:val="24"/>
          <w:szCs w:val="24"/>
        </w:rPr>
        <w:tab/>
      </w:r>
      <w:r>
        <w:rPr>
          <w:rFonts w:hint="eastAsia" w:ascii="仿宋" w:hAnsi="仿宋" w:eastAsia="仿宋" w:cs="仿宋"/>
          <w:sz w:val="24"/>
          <w:szCs w:val="24"/>
          <w:lang w:val="en-US" w:eastAsia="zh-CN"/>
        </w:rPr>
        <w:t>5</w:t>
      </w:r>
      <w:r>
        <w:rPr>
          <w:rFonts w:hint="eastAsia" w:ascii="仿宋" w:hAnsi="仿宋" w:eastAsia="仿宋" w:cs="仿宋"/>
          <w:sz w:val="24"/>
          <w:szCs w:val="24"/>
        </w:rPr>
        <w:fldChar w:fldCharType="end"/>
      </w:r>
    </w:p>
    <w:p>
      <w:pPr>
        <w:pStyle w:val="8"/>
        <w:tabs>
          <w:tab w:val="right" w:leader="dot" w:pos="8834"/>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"_Toc27063003"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三、20</w:t>
      </w:r>
      <w:r>
        <w:rPr>
          <w:rStyle w:val="15"/>
          <w:rFonts w:hint="eastAsia" w:ascii="仿宋" w:hAnsi="仿宋" w:eastAsia="仿宋" w:cs="仿宋"/>
          <w:sz w:val="24"/>
          <w:szCs w:val="24"/>
          <w:lang w:val="en-US" w:eastAsia="zh-CN"/>
        </w:rPr>
        <w:t>20</w:t>
      </w:r>
      <w:r>
        <w:rPr>
          <w:rStyle w:val="15"/>
          <w:rFonts w:hint="eastAsia" w:ascii="仿宋" w:hAnsi="仿宋" w:eastAsia="仿宋" w:cs="仿宋"/>
          <w:sz w:val="24"/>
          <w:szCs w:val="24"/>
        </w:rPr>
        <w:t>年毕业生总体就业情况</w:t>
      </w:r>
      <w:r>
        <w:rPr>
          <w:rFonts w:hint="eastAsia" w:ascii="仿宋" w:hAnsi="仿宋" w:eastAsia="仿宋" w:cs="仿宋"/>
          <w:sz w:val="24"/>
          <w:szCs w:val="24"/>
        </w:rPr>
        <w:tab/>
      </w:r>
      <w:r>
        <w:rPr>
          <w:rFonts w:hint="eastAsia" w:ascii="仿宋" w:hAnsi="仿宋" w:eastAsia="仿宋" w:cs="仿宋"/>
          <w:sz w:val="24"/>
          <w:szCs w:val="24"/>
          <w:lang w:val="en-US" w:eastAsia="zh-CN"/>
        </w:rPr>
        <w:t>5</w:t>
      </w:r>
      <w:r>
        <w:rPr>
          <w:rFonts w:hint="eastAsia" w:ascii="仿宋" w:hAnsi="仿宋" w:eastAsia="仿宋" w:cs="仿宋"/>
          <w:sz w:val="24"/>
          <w:szCs w:val="24"/>
        </w:rPr>
        <w:fldChar w:fldCharType="end"/>
      </w:r>
    </w:p>
    <w:p>
      <w:pPr>
        <w:pStyle w:val="9"/>
        <w:tabs>
          <w:tab w:val="right" w:leader="dot" w:pos="8834"/>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"_Toc27063004"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（一）毕业生就业流向地域分布</w:t>
      </w:r>
      <w:r>
        <w:rPr>
          <w:rFonts w:hint="eastAsia" w:ascii="仿宋" w:hAnsi="仿宋" w:eastAsia="仿宋" w:cs="仿宋"/>
          <w:sz w:val="24"/>
          <w:szCs w:val="24"/>
        </w:rPr>
        <w:tab/>
      </w:r>
      <w:r>
        <w:rPr>
          <w:rFonts w:hint="eastAsia" w:ascii="仿宋" w:hAnsi="仿宋" w:eastAsia="仿宋" w:cs="仿宋"/>
          <w:sz w:val="24"/>
          <w:szCs w:val="24"/>
          <w:lang w:val="en-US" w:eastAsia="zh-CN"/>
        </w:rPr>
        <w:t>6</w:t>
      </w:r>
      <w:r>
        <w:rPr>
          <w:rFonts w:hint="eastAsia" w:ascii="仿宋" w:hAnsi="仿宋" w:eastAsia="仿宋" w:cs="仿宋"/>
          <w:sz w:val="24"/>
          <w:szCs w:val="24"/>
        </w:rPr>
        <w:fldChar w:fldCharType="end"/>
      </w:r>
    </w:p>
    <w:p>
      <w:pPr>
        <w:pStyle w:val="9"/>
        <w:tabs>
          <w:tab w:val="right" w:leader="dot" w:pos="8834"/>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"_Toc27063005"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（二）毕业去向状况</w:t>
      </w:r>
      <w:r>
        <w:rPr>
          <w:rFonts w:hint="eastAsia" w:ascii="仿宋" w:hAnsi="仿宋" w:eastAsia="仿宋" w:cs="仿宋"/>
          <w:sz w:val="24"/>
          <w:szCs w:val="24"/>
        </w:rPr>
        <w:tab/>
      </w:r>
      <w:r>
        <w:rPr>
          <w:rFonts w:hint="eastAsia" w:ascii="仿宋" w:hAnsi="仿宋" w:eastAsia="仿宋" w:cs="仿宋"/>
          <w:sz w:val="24"/>
          <w:szCs w:val="24"/>
          <w:lang w:val="en-US" w:eastAsia="zh-CN"/>
        </w:rPr>
        <w:t>7</w:t>
      </w:r>
      <w:r>
        <w:rPr>
          <w:rFonts w:hint="eastAsia" w:ascii="仿宋" w:hAnsi="仿宋" w:eastAsia="仿宋" w:cs="仿宋"/>
          <w:sz w:val="24"/>
          <w:szCs w:val="24"/>
        </w:rPr>
        <w:fldChar w:fldCharType="end"/>
      </w:r>
    </w:p>
    <w:p>
      <w:pPr>
        <w:pStyle w:val="9"/>
        <w:tabs>
          <w:tab w:val="right" w:leader="dot" w:pos="8834"/>
        </w:tabs>
        <w:rPr>
          <w:rFonts w:hint="eastAsia" w:ascii="仿宋" w:hAnsi="仿宋" w:eastAsia="仿宋" w:cs="仿宋"/>
          <w:kern w:val="2"/>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"_Toc27063006"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（三）就业单位性质分布</w:t>
      </w:r>
      <w:r>
        <w:rPr>
          <w:rFonts w:hint="eastAsia" w:ascii="仿宋" w:hAnsi="仿宋" w:eastAsia="仿宋" w:cs="仿宋"/>
          <w:sz w:val="24"/>
          <w:szCs w:val="24"/>
        </w:rPr>
        <w:tab/>
      </w:r>
      <w:r>
        <w:rPr>
          <w:rFonts w:hint="eastAsia" w:ascii="仿宋" w:hAnsi="仿宋" w:eastAsia="仿宋" w:cs="仿宋"/>
          <w:sz w:val="24"/>
          <w:szCs w:val="24"/>
          <w:lang w:val="en-US" w:eastAsia="zh-CN"/>
        </w:rPr>
        <w:t>9</w:t>
      </w:r>
      <w:r>
        <w:rPr>
          <w:rFonts w:hint="eastAsia" w:ascii="仿宋" w:hAnsi="仿宋" w:eastAsia="仿宋" w:cs="仿宋"/>
          <w:sz w:val="24"/>
          <w:szCs w:val="24"/>
        </w:rPr>
        <w:fldChar w:fldCharType="end"/>
      </w:r>
    </w:p>
    <w:p>
      <w:pPr>
        <w:pStyle w:val="8"/>
        <w:tabs>
          <w:tab w:val="right" w:leader="dot" w:pos="8834"/>
        </w:tabs>
        <w:rPr>
          <w:rFonts w:hint="eastAsia" w:ascii="仿宋" w:hAnsi="仿宋" w:eastAsia="仿宋" w:cs="仿宋"/>
          <w:kern w:val="2"/>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"_Toc27063007" </w:instrText>
      </w:r>
      <w:r>
        <w:rPr>
          <w:rFonts w:hint="eastAsia" w:ascii="仿宋" w:hAnsi="仿宋" w:eastAsia="仿宋" w:cs="仿宋"/>
          <w:sz w:val="24"/>
          <w:szCs w:val="24"/>
        </w:rPr>
        <w:fldChar w:fldCharType="separate"/>
      </w:r>
      <w:r>
        <w:rPr>
          <w:rStyle w:val="15"/>
          <w:rFonts w:hint="eastAsia" w:ascii="仿宋" w:hAnsi="仿宋" w:eastAsia="仿宋" w:cs="仿宋"/>
          <w:kern w:val="1"/>
          <w:sz w:val="24"/>
          <w:szCs w:val="24"/>
        </w:rPr>
        <w:t>四、近3年毕业生就业情况分析</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0</w:t>
      </w:r>
    </w:p>
    <w:p>
      <w:pPr>
        <w:pStyle w:val="9"/>
        <w:tabs>
          <w:tab w:val="right" w:leader="dot" w:pos="8834"/>
        </w:tabs>
        <w:rPr>
          <w:rFonts w:hint="eastAsia" w:ascii="仿宋" w:hAnsi="仿宋" w:eastAsia="仿宋" w:cs="仿宋"/>
          <w:kern w:val="2"/>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"_Toc27063008"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（一）近3年毕业生毕业就业基本情况</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0</w:t>
      </w:r>
    </w:p>
    <w:p>
      <w:pPr>
        <w:pStyle w:val="9"/>
        <w:tabs>
          <w:tab w:val="right" w:leader="dot" w:pos="8834"/>
        </w:tabs>
        <w:rPr>
          <w:rFonts w:hint="eastAsia" w:ascii="仿宋" w:hAnsi="仿宋" w:eastAsia="仿宋" w:cs="仿宋"/>
          <w:kern w:val="2"/>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"_Toc27063009"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（二）近3年师范类专业就业情况</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0</w:t>
      </w:r>
    </w:p>
    <w:p>
      <w:pPr>
        <w:pStyle w:val="8"/>
        <w:tabs>
          <w:tab w:val="right" w:leader="dot" w:pos="8834"/>
        </w:tabs>
        <w:rPr>
          <w:rFonts w:hint="eastAsia" w:ascii="仿宋" w:hAnsi="仿宋" w:eastAsia="仿宋" w:cs="仿宋"/>
          <w:kern w:val="2"/>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"_Toc27063010"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五、</w:t>
      </w:r>
      <w:r>
        <w:rPr>
          <w:rStyle w:val="15"/>
          <w:rFonts w:hint="eastAsia" w:ascii="仿宋" w:hAnsi="仿宋" w:eastAsia="仿宋" w:cs="仿宋"/>
          <w:kern w:val="1"/>
          <w:sz w:val="24"/>
          <w:szCs w:val="24"/>
        </w:rPr>
        <w:t>专项工作开展情况</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1</w:t>
      </w:r>
    </w:p>
    <w:p>
      <w:pPr>
        <w:pStyle w:val="9"/>
        <w:tabs>
          <w:tab w:val="right" w:leader="dot" w:pos="8834"/>
        </w:tabs>
        <w:rPr>
          <w:rFonts w:hint="eastAsia" w:ascii="仿宋" w:hAnsi="仿宋" w:eastAsia="仿宋" w:cs="仿宋"/>
          <w:kern w:val="2"/>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"_Toc27063011"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（一）</w:t>
      </w:r>
      <w:r>
        <w:rPr>
          <w:rStyle w:val="15"/>
          <w:rFonts w:hint="eastAsia" w:ascii="仿宋" w:hAnsi="仿宋" w:eastAsia="仿宋" w:cs="仿宋"/>
          <w:sz w:val="24"/>
          <w:szCs w:val="24"/>
          <w:lang w:val="en-US" w:eastAsia="zh-CN"/>
        </w:rPr>
        <w:t>建立健全</w:t>
      </w:r>
      <w:r>
        <w:rPr>
          <w:rStyle w:val="15"/>
          <w:rFonts w:hint="eastAsia" w:ascii="仿宋" w:hAnsi="仿宋" w:eastAsia="仿宋" w:cs="仿宋"/>
          <w:kern w:val="1"/>
          <w:sz w:val="24"/>
          <w:szCs w:val="24"/>
        </w:rPr>
        <w:t>毕业生就业创业工作责任机制</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1</w:t>
      </w:r>
    </w:p>
    <w:p>
      <w:pPr>
        <w:pStyle w:val="9"/>
        <w:tabs>
          <w:tab w:val="right" w:leader="dot" w:pos="8834"/>
        </w:tabs>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"_Toc27063012" </w:instrText>
      </w:r>
      <w:r>
        <w:rPr>
          <w:rFonts w:hint="eastAsia" w:ascii="仿宋" w:hAnsi="仿宋" w:eastAsia="仿宋" w:cs="仿宋"/>
          <w:sz w:val="24"/>
          <w:szCs w:val="24"/>
        </w:rPr>
        <w:fldChar w:fldCharType="separate"/>
      </w:r>
      <w:r>
        <w:rPr>
          <w:rStyle w:val="15"/>
          <w:rFonts w:hint="eastAsia" w:ascii="仿宋" w:hAnsi="仿宋" w:eastAsia="仿宋" w:cs="仿宋"/>
          <w:kern w:val="1"/>
          <w:sz w:val="24"/>
          <w:szCs w:val="24"/>
        </w:rPr>
        <w:t>（二）</w:t>
      </w:r>
      <w:r>
        <w:rPr>
          <w:rStyle w:val="15"/>
          <w:rFonts w:hint="eastAsia" w:ascii="仿宋" w:hAnsi="仿宋" w:eastAsia="仿宋" w:cs="仿宋"/>
          <w:kern w:val="1"/>
          <w:sz w:val="24"/>
          <w:szCs w:val="24"/>
          <w:lang w:val="en-US" w:eastAsia="zh-CN"/>
        </w:rPr>
        <w:t>做好做细</w:t>
      </w:r>
      <w:r>
        <w:rPr>
          <w:rStyle w:val="15"/>
          <w:rFonts w:hint="eastAsia" w:ascii="仿宋" w:hAnsi="仿宋" w:eastAsia="仿宋" w:cs="仿宋"/>
          <w:kern w:val="1"/>
          <w:sz w:val="24"/>
          <w:szCs w:val="24"/>
        </w:rPr>
        <w:t>建档立卡毕业生帮扶工作</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1</w:t>
      </w:r>
    </w:p>
    <w:p>
      <w:pPr>
        <w:pStyle w:val="9"/>
        <w:tabs>
          <w:tab w:val="right" w:leader="dot" w:pos="8834"/>
        </w:tabs>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1.设立就业问答绿色通道</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2</w:t>
      </w:r>
    </w:p>
    <w:p>
      <w:pPr>
        <w:pStyle w:val="9"/>
        <w:tabs>
          <w:tab w:val="right" w:leader="dot" w:pos="8834"/>
        </w:tabs>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2.建立就业信息精准推送</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2</w:t>
      </w:r>
    </w:p>
    <w:p>
      <w:pPr>
        <w:pStyle w:val="9"/>
        <w:tabs>
          <w:tab w:val="right" w:leader="dot" w:pos="8834"/>
        </w:tabs>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3.进行创业意识和能力培训</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2</w:t>
      </w:r>
    </w:p>
    <w:p>
      <w:pPr>
        <w:pStyle w:val="9"/>
        <w:tabs>
          <w:tab w:val="right" w:leader="dot" w:pos="8834"/>
        </w:tabs>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4.面对疫情，积极组织网络招聘会</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2</w:t>
      </w:r>
    </w:p>
    <w:p>
      <w:pPr>
        <w:pStyle w:val="9"/>
        <w:tabs>
          <w:tab w:val="right" w:leader="dot" w:pos="8834"/>
        </w:tabs>
        <w:ind w:firstLine="240" w:firstLineChars="100"/>
        <w:rPr>
          <w:rFonts w:hint="eastAsia"/>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"_Toc27063012"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5.加强心理辅导</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3</w:t>
      </w:r>
    </w:p>
    <w:p>
      <w:pPr>
        <w:pStyle w:val="9"/>
        <w:tabs>
          <w:tab w:val="right" w:leader="dot" w:pos="8834"/>
        </w:tabs>
        <w:ind w:firstLine="240" w:firstLineChars="100"/>
        <w:rPr>
          <w:rFonts w:hint="eastAsia" w:ascii="仿宋" w:hAnsi="仿宋" w:eastAsia="仿宋" w:cs="仿宋"/>
          <w:kern w:val="2"/>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"_Toc27063013" </w:instrText>
      </w:r>
      <w:r>
        <w:rPr>
          <w:rFonts w:hint="eastAsia" w:ascii="仿宋" w:hAnsi="仿宋" w:eastAsia="仿宋" w:cs="仿宋"/>
          <w:sz w:val="24"/>
          <w:szCs w:val="24"/>
        </w:rPr>
        <w:fldChar w:fldCharType="separate"/>
      </w:r>
      <w:r>
        <w:rPr>
          <w:rStyle w:val="15"/>
          <w:rFonts w:hint="eastAsia" w:ascii="仿宋" w:hAnsi="仿宋" w:eastAsia="仿宋" w:cs="仿宋"/>
          <w:sz w:val="24"/>
          <w:szCs w:val="24"/>
        </w:rPr>
        <w:t>（三）</w:t>
      </w:r>
      <w:r>
        <w:rPr>
          <w:rStyle w:val="15"/>
          <w:rFonts w:hint="eastAsia" w:ascii="仿宋" w:hAnsi="仿宋" w:eastAsia="仿宋" w:cs="仿宋"/>
          <w:sz w:val="24"/>
          <w:szCs w:val="24"/>
          <w:lang w:val="en-US" w:eastAsia="zh-CN"/>
        </w:rPr>
        <w:t>加强推进</w:t>
      </w:r>
      <w:r>
        <w:rPr>
          <w:rStyle w:val="15"/>
          <w:rFonts w:hint="eastAsia" w:ascii="仿宋" w:hAnsi="仿宋" w:eastAsia="仿宋" w:cs="仿宋"/>
          <w:kern w:val="1"/>
          <w:sz w:val="24"/>
          <w:szCs w:val="24"/>
          <w:lang w:val="en-US" w:eastAsia="zh-CN"/>
        </w:rPr>
        <w:t>各项基层就业项目工作</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3</w:t>
      </w:r>
    </w:p>
    <w:p>
      <w:pPr>
        <w:pStyle w:val="9"/>
        <w:tabs>
          <w:tab w:val="right" w:leader="dot" w:pos="8834"/>
        </w:tabs>
        <w:ind w:firstLine="240" w:firstLineChars="100"/>
        <w:rPr>
          <w:rFonts w:hint="eastAsia" w:ascii="仿宋" w:hAnsi="仿宋" w:eastAsia="仿宋" w:cs="仿宋"/>
          <w:kern w:val="2"/>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"_Toc27063014" </w:instrText>
      </w:r>
      <w:r>
        <w:rPr>
          <w:rFonts w:hint="eastAsia" w:ascii="仿宋" w:hAnsi="仿宋" w:eastAsia="仿宋" w:cs="仿宋"/>
          <w:sz w:val="24"/>
          <w:szCs w:val="24"/>
        </w:rPr>
        <w:fldChar w:fldCharType="separate"/>
      </w:r>
      <w:r>
        <w:rPr>
          <w:rStyle w:val="15"/>
          <w:rFonts w:hint="eastAsia" w:ascii="仿宋" w:hAnsi="仿宋" w:eastAsia="仿宋" w:cs="仿宋"/>
          <w:kern w:val="1"/>
          <w:sz w:val="24"/>
          <w:szCs w:val="24"/>
        </w:rPr>
        <w:t>（四）</w:t>
      </w:r>
      <w:r>
        <w:rPr>
          <w:rStyle w:val="15"/>
          <w:rFonts w:hint="eastAsia" w:ascii="仿宋" w:hAnsi="仿宋" w:eastAsia="仿宋" w:cs="仿宋"/>
          <w:kern w:val="1"/>
          <w:sz w:val="24"/>
          <w:szCs w:val="24"/>
          <w:lang w:val="en-US" w:eastAsia="zh-CN"/>
        </w:rPr>
        <w:t>全面落实应征入伍工作</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4</w:t>
      </w:r>
    </w:p>
    <w:p>
      <w:pPr>
        <w:pStyle w:val="9"/>
        <w:tabs>
          <w:tab w:val="right" w:leader="dot" w:pos="8834"/>
        </w:tabs>
        <w:ind w:firstLine="240" w:firstLineChars="100"/>
        <w:rPr>
          <w:rFonts w:hint="eastAsia" w:ascii="仿宋" w:hAnsi="仿宋" w:eastAsia="仿宋" w:cs="仿宋"/>
          <w:kern w:val="2"/>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"_Toc27063015" </w:instrText>
      </w:r>
      <w:r>
        <w:rPr>
          <w:rFonts w:hint="eastAsia" w:ascii="仿宋" w:hAnsi="仿宋" w:eastAsia="仿宋" w:cs="仿宋"/>
          <w:sz w:val="24"/>
          <w:szCs w:val="24"/>
        </w:rPr>
        <w:fldChar w:fldCharType="separate"/>
      </w:r>
      <w:r>
        <w:rPr>
          <w:rStyle w:val="15"/>
          <w:rFonts w:hint="eastAsia" w:ascii="仿宋" w:hAnsi="仿宋" w:eastAsia="仿宋" w:cs="仿宋"/>
          <w:kern w:val="1"/>
          <w:sz w:val="24"/>
          <w:szCs w:val="24"/>
          <w:lang w:val="en-US" w:eastAsia="zh-CN"/>
        </w:rPr>
        <w:t>1.开展大学生参军入伍宣传发动工作</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4</w:t>
      </w:r>
    </w:p>
    <w:p>
      <w:pPr>
        <w:pStyle w:val="8"/>
        <w:tabs>
          <w:tab w:val="right" w:leader="dot" w:pos="8834"/>
        </w:tabs>
        <w:ind w:firstLine="240" w:firstLineChars="100"/>
        <w:rPr>
          <w:rFonts w:hint="eastAsia" w:ascii="仿宋" w:hAnsi="仿宋" w:eastAsia="仿宋" w:cs="仿宋"/>
          <w:kern w:val="2"/>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"_Toc27063016" </w:instrText>
      </w:r>
      <w:r>
        <w:rPr>
          <w:rFonts w:hint="eastAsia" w:ascii="仿宋" w:hAnsi="仿宋" w:eastAsia="仿宋" w:cs="仿宋"/>
          <w:sz w:val="24"/>
          <w:szCs w:val="24"/>
        </w:rPr>
        <w:fldChar w:fldCharType="separate"/>
      </w:r>
      <w:r>
        <w:rPr>
          <w:rStyle w:val="15"/>
          <w:rFonts w:hint="eastAsia" w:ascii="仿宋" w:hAnsi="仿宋" w:eastAsia="仿宋" w:cs="仿宋"/>
          <w:kern w:val="1"/>
          <w:sz w:val="24"/>
          <w:szCs w:val="24"/>
          <w:lang w:val="en-US" w:eastAsia="zh-CN"/>
        </w:rPr>
        <w:t>2.积极开展普通高等学校应届毕业生入伍预征工作</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4</w:t>
      </w:r>
    </w:p>
    <w:p>
      <w:pPr>
        <w:pStyle w:val="8"/>
        <w:tabs>
          <w:tab w:val="right" w:leader="dot" w:pos="8834"/>
        </w:tabs>
        <w:ind w:firstLine="240" w:firstLineChars="100"/>
        <w:rPr>
          <w:rFonts w:hint="eastAsia" w:ascii="仿宋" w:hAnsi="仿宋" w:eastAsia="仿宋" w:cs="仿宋"/>
          <w:kern w:val="2"/>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"_Toc27063017" </w:instrText>
      </w:r>
      <w:r>
        <w:rPr>
          <w:rFonts w:hint="eastAsia" w:ascii="仿宋" w:hAnsi="仿宋" w:eastAsia="仿宋" w:cs="仿宋"/>
          <w:sz w:val="24"/>
          <w:szCs w:val="24"/>
        </w:rPr>
        <w:fldChar w:fldCharType="separate"/>
      </w:r>
      <w:r>
        <w:rPr>
          <w:rStyle w:val="15"/>
          <w:rFonts w:hint="eastAsia" w:ascii="仿宋" w:hAnsi="仿宋" w:eastAsia="仿宋" w:cs="仿宋"/>
          <w:kern w:val="1"/>
          <w:sz w:val="24"/>
          <w:szCs w:val="24"/>
          <w:lang w:val="en-US" w:eastAsia="zh-CN"/>
        </w:rPr>
        <w:t>3.落实应征入伍大学生士兵享受学费补偿、国家助学金贷款代偿和学费减免待遇工作</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4</w:t>
      </w:r>
    </w:p>
    <w:p>
      <w:pPr>
        <w:pStyle w:val="8"/>
        <w:tabs>
          <w:tab w:val="right" w:leader="dot" w:pos="8834"/>
        </w:tabs>
        <w:ind w:firstLine="240" w:firstLineChars="100"/>
        <w:rPr>
          <w:rFonts w:hint="eastAsia" w:ascii="仿宋" w:hAnsi="仿宋" w:eastAsia="仿宋" w:cs="仿宋"/>
          <w:kern w:val="2"/>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"_Toc27063018" </w:instrText>
      </w:r>
      <w:r>
        <w:rPr>
          <w:rFonts w:hint="eastAsia" w:ascii="仿宋" w:hAnsi="仿宋" w:eastAsia="仿宋" w:cs="仿宋"/>
          <w:sz w:val="24"/>
          <w:szCs w:val="24"/>
        </w:rPr>
        <w:fldChar w:fldCharType="separate"/>
      </w:r>
      <w:r>
        <w:rPr>
          <w:rStyle w:val="15"/>
          <w:rFonts w:hint="eastAsia" w:ascii="仿宋" w:hAnsi="仿宋" w:eastAsia="仿宋" w:cs="仿宋"/>
          <w:kern w:val="1"/>
          <w:sz w:val="24"/>
          <w:szCs w:val="24"/>
          <w:lang w:val="en-US" w:eastAsia="zh-CN"/>
        </w:rPr>
        <w:t>4.完成广西军区下达的征集任务和其他就业专项任务情况</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5</w:t>
      </w:r>
    </w:p>
    <w:p>
      <w:pPr>
        <w:pStyle w:val="8"/>
        <w:tabs>
          <w:tab w:val="right" w:leader="dot" w:pos="8834"/>
        </w:tabs>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"_Toc27063019" </w:instrText>
      </w:r>
      <w:r>
        <w:rPr>
          <w:rFonts w:hint="eastAsia" w:ascii="仿宋" w:hAnsi="仿宋" w:eastAsia="仿宋" w:cs="仿宋"/>
          <w:sz w:val="24"/>
          <w:szCs w:val="24"/>
        </w:rPr>
        <w:fldChar w:fldCharType="separate"/>
      </w:r>
      <w:r>
        <w:rPr>
          <w:rStyle w:val="15"/>
          <w:rFonts w:hint="eastAsia" w:ascii="仿宋" w:hAnsi="仿宋" w:eastAsia="仿宋" w:cs="仿宋"/>
          <w:kern w:val="1"/>
          <w:sz w:val="24"/>
          <w:szCs w:val="24"/>
          <w:lang w:eastAsia="zh-CN"/>
        </w:rPr>
        <w:t>（</w:t>
      </w:r>
      <w:r>
        <w:rPr>
          <w:rStyle w:val="15"/>
          <w:rFonts w:hint="eastAsia" w:ascii="仿宋" w:hAnsi="仿宋" w:eastAsia="仿宋" w:cs="仿宋"/>
          <w:kern w:val="1"/>
          <w:sz w:val="24"/>
          <w:szCs w:val="24"/>
          <w:lang w:val="en-US" w:eastAsia="zh-CN"/>
        </w:rPr>
        <w:t>五</w:t>
      </w:r>
      <w:r>
        <w:rPr>
          <w:rStyle w:val="15"/>
          <w:rFonts w:hint="eastAsia" w:ascii="仿宋" w:hAnsi="仿宋" w:eastAsia="仿宋" w:cs="仿宋"/>
          <w:kern w:val="1"/>
          <w:sz w:val="24"/>
          <w:szCs w:val="24"/>
          <w:lang w:eastAsia="zh-CN"/>
        </w:rPr>
        <w:t>）</w:t>
      </w:r>
      <w:r>
        <w:rPr>
          <w:rStyle w:val="15"/>
          <w:rFonts w:hint="eastAsia" w:ascii="仿宋" w:hAnsi="仿宋" w:eastAsia="仿宋" w:cs="仿宋"/>
          <w:kern w:val="1"/>
          <w:sz w:val="24"/>
          <w:szCs w:val="24"/>
          <w:lang w:val="en-US" w:eastAsia="zh-CN"/>
        </w:rPr>
        <w:t>积极拓展、宣传各类就业招聘活动工作</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5</w:t>
      </w:r>
    </w:p>
    <w:p>
      <w:pPr>
        <w:pStyle w:val="8"/>
        <w:tabs>
          <w:tab w:val="right" w:leader="dot" w:pos="8834"/>
        </w:tabs>
        <w:ind w:firstLine="240" w:firstLineChars="100"/>
        <w:rPr>
          <w:rFonts w:hint="eastAsia" w:ascii="仿宋" w:hAnsi="仿宋" w:eastAsia="仿宋" w:cs="仿宋"/>
          <w:kern w:val="2"/>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"_Toc27063017"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六</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严格开展就业跟踪、统计核查工作</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5</w:t>
      </w:r>
    </w:p>
    <w:p>
      <w:pPr>
        <w:pStyle w:val="8"/>
        <w:tabs>
          <w:tab w:val="right" w:leader="dot" w:pos="8834"/>
        </w:tabs>
        <w:rPr>
          <w:rFonts w:hint="eastAsia" w:ascii="仿宋" w:hAnsi="仿宋" w:eastAsia="仿宋" w:cs="仿宋"/>
          <w:kern w:val="2"/>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六、2020年毕业生就业创业工作特点</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6</w:t>
      </w:r>
    </w:p>
    <w:p>
      <w:pPr>
        <w:pStyle w:val="8"/>
        <w:tabs>
          <w:tab w:val="right" w:leader="dot" w:pos="8834"/>
        </w:tabs>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七、2021年高校毕业生就业工作面临的形式和挑战</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7</w:t>
      </w:r>
    </w:p>
    <w:p>
      <w:pPr>
        <w:pStyle w:val="8"/>
        <w:tabs>
          <w:tab w:val="right" w:leader="dot" w:pos="8834"/>
        </w:tabs>
        <w:ind w:firstLine="240" w:firstLineChars="100"/>
        <w:rPr>
          <w:rFonts w:hint="eastAsia" w:ascii="仿宋" w:hAnsi="仿宋" w:eastAsia="仿宋" w:cs="仿宋"/>
          <w:kern w:val="2"/>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"_Toc27063017" </w:instrText>
      </w:r>
      <w:r>
        <w:rPr>
          <w:rFonts w:hint="eastAsia" w:ascii="仿宋" w:hAnsi="仿宋" w:eastAsia="仿宋" w:cs="仿宋"/>
          <w:sz w:val="24"/>
          <w:szCs w:val="24"/>
        </w:rPr>
        <w:fldChar w:fldCharType="separate"/>
      </w:r>
      <w:r>
        <w:rPr>
          <w:rStyle w:val="15"/>
          <w:rFonts w:hint="eastAsia" w:ascii="仿宋" w:hAnsi="仿宋" w:eastAsia="仿宋" w:cs="仿宋"/>
          <w:kern w:val="1"/>
          <w:sz w:val="24"/>
          <w:szCs w:val="24"/>
          <w:lang w:eastAsia="zh-CN"/>
        </w:rPr>
        <w:t>（</w:t>
      </w:r>
      <w:r>
        <w:rPr>
          <w:rStyle w:val="15"/>
          <w:rFonts w:hint="eastAsia" w:ascii="仿宋" w:hAnsi="仿宋" w:eastAsia="仿宋" w:cs="仿宋"/>
          <w:kern w:val="1"/>
          <w:sz w:val="24"/>
          <w:szCs w:val="24"/>
          <w:lang w:val="en-US" w:eastAsia="zh-CN"/>
        </w:rPr>
        <w:t>一</w:t>
      </w:r>
      <w:r>
        <w:rPr>
          <w:rStyle w:val="15"/>
          <w:rFonts w:hint="eastAsia" w:ascii="仿宋" w:hAnsi="仿宋" w:eastAsia="仿宋" w:cs="仿宋"/>
          <w:kern w:val="1"/>
          <w:sz w:val="24"/>
          <w:szCs w:val="24"/>
          <w:lang w:eastAsia="zh-CN"/>
        </w:rPr>
        <w:t>）</w:t>
      </w:r>
      <w:r>
        <w:rPr>
          <w:rStyle w:val="15"/>
          <w:rFonts w:hint="eastAsia" w:ascii="仿宋" w:hAnsi="仿宋" w:eastAsia="仿宋" w:cs="仿宋"/>
          <w:kern w:val="1"/>
          <w:sz w:val="24"/>
          <w:szCs w:val="24"/>
          <w:lang w:val="en-US" w:eastAsia="zh-CN"/>
        </w:rPr>
        <w:t>毕业生规模持续增加带来的挑战</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8</w:t>
      </w:r>
    </w:p>
    <w:p>
      <w:pPr>
        <w:pStyle w:val="9"/>
        <w:tabs>
          <w:tab w:val="right" w:leader="dot" w:pos="8834"/>
        </w:tabs>
        <w:ind w:left="0" w:leftChars="0" w:firstLine="240" w:firstLineChars="100"/>
        <w:rPr>
          <w:rFonts w:hint="eastAsia" w:ascii="仿宋" w:hAnsi="仿宋" w:eastAsia="仿宋" w:cs="仿宋"/>
          <w:kern w:val="2"/>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"_Toc27063018" </w:instrText>
      </w:r>
      <w:r>
        <w:rPr>
          <w:rFonts w:hint="eastAsia" w:ascii="仿宋" w:hAnsi="仿宋" w:eastAsia="仿宋" w:cs="仿宋"/>
          <w:sz w:val="24"/>
          <w:szCs w:val="24"/>
        </w:rPr>
        <w:fldChar w:fldCharType="separate"/>
      </w:r>
      <w:r>
        <w:rPr>
          <w:rStyle w:val="15"/>
          <w:rFonts w:hint="eastAsia" w:ascii="仿宋" w:hAnsi="仿宋" w:eastAsia="仿宋" w:cs="仿宋"/>
          <w:kern w:val="1"/>
          <w:sz w:val="24"/>
          <w:szCs w:val="24"/>
          <w:lang w:eastAsia="zh-CN"/>
        </w:rPr>
        <w:t>（</w:t>
      </w:r>
      <w:r>
        <w:rPr>
          <w:rStyle w:val="15"/>
          <w:rFonts w:hint="eastAsia" w:ascii="仿宋" w:hAnsi="仿宋" w:eastAsia="仿宋" w:cs="仿宋"/>
          <w:kern w:val="1"/>
          <w:sz w:val="24"/>
          <w:szCs w:val="24"/>
          <w:lang w:val="en-US" w:eastAsia="zh-CN"/>
        </w:rPr>
        <w:t>二</w:t>
      </w:r>
      <w:r>
        <w:rPr>
          <w:rStyle w:val="15"/>
          <w:rFonts w:hint="eastAsia" w:ascii="仿宋" w:hAnsi="仿宋" w:eastAsia="仿宋" w:cs="仿宋"/>
          <w:kern w:val="1"/>
          <w:sz w:val="24"/>
          <w:szCs w:val="24"/>
          <w:lang w:eastAsia="zh-CN"/>
        </w:rPr>
        <w:t>）</w:t>
      </w:r>
      <w:r>
        <w:rPr>
          <w:rStyle w:val="15"/>
          <w:rFonts w:hint="eastAsia" w:ascii="仿宋" w:hAnsi="仿宋" w:eastAsia="仿宋" w:cs="仿宋"/>
          <w:kern w:val="1"/>
          <w:sz w:val="24"/>
          <w:szCs w:val="24"/>
          <w:lang w:val="en-US" w:eastAsia="zh-CN"/>
        </w:rPr>
        <w:t>毕业生就业质量问题面临更大挑战</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"_Toc27063014" </w:instrText>
      </w:r>
      <w:r>
        <w:rPr>
          <w:rFonts w:hint="eastAsia" w:ascii="仿宋" w:hAnsi="仿宋" w:eastAsia="仿宋" w:cs="仿宋"/>
          <w:sz w:val="24"/>
          <w:szCs w:val="24"/>
        </w:rPr>
        <w:fldChar w:fldCharType="separate"/>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8</w:t>
      </w:r>
    </w:p>
    <w:p>
      <w:pPr>
        <w:pStyle w:val="8"/>
        <w:tabs>
          <w:tab w:val="right" w:leader="dot" w:pos="8834"/>
        </w:tabs>
        <w:ind w:firstLine="240" w:firstLineChars="100"/>
        <w:rPr>
          <w:rFonts w:hint="eastAsia" w:ascii="仿宋" w:hAnsi="仿宋" w:eastAsia="仿宋" w:cs="仿宋"/>
          <w:sz w:val="24"/>
          <w:szCs w:val="24"/>
          <w:lang w:val="en-US" w:eastAsia="zh-CN"/>
        </w:rPr>
      </w:pPr>
      <w:r>
        <w:rPr>
          <w:rStyle w:val="15"/>
          <w:rFonts w:hint="eastAsia" w:ascii="仿宋" w:hAnsi="仿宋" w:eastAsia="仿宋" w:cs="仿宋"/>
          <w:kern w:val="1"/>
          <w:sz w:val="24"/>
          <w:szCs w:val="24"/>
          <w:lang w:val="en-US" w:eastAsia="zh-CN"/>
        </w:rPr>
        <w:t>（三）学生一定程度上缺乏冒险精神和创业精神</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8</w:t>
      </w:r>
    </w:p>
    <w:p>
      <w:pPr>
        <w:pStyle w:val="9"/>
        <w:tabs>
          <w:tab w:val="right" w:leader="dot" w:pos="8834"/>
        </w:tabs>
        <w:ind w:left="0" w:leftChars="0" w:firstLine="0" w:firstLineChars="0"/>
        <w:rPr>
          <w:rFonts w:hint="eastAsia" w:ascii="仿宋" w:hAnsi="仿宋" w:eastAsia="仿宋" w:cs="仿宋"/>
          <w:kern w:val="2"/>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"_Toc27063014"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八、2021年高校毕业生就业创业工作的建议</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9</w:t>
      </w:r>
    </w:p>
    <w:p>
      <w:pPr>
        <w:pStyle w:val="9"/>
        <w:tabs>
          <w:tab w:val="right" w:leader="dot" w:pos="8834"/>
        </w:tabs>
        <w:ind w:left="0" w:leftChars="0" w:firstLine="240" w:firstLineChars="100"/>
        <w:rPr>
          <w:rFonts w:hint="eastAsia" w:ascii="仿宋" w:hAnsi="仿宋" w:eastAsia="仿宋" w:cs="仿宋"/>
          <w:kern w:val="2"/>
          <w:sz w:val="24"/>
          <w:szCs w:val="24"/>
          <w:lang w:val="en-US" w:eastAsia="zh-CN"/>
        </w:rPr>
      </w:pPr>
      <w:r>
        <w:rPr>
          <w:rStyle w:val="15"/>
          <w:rFonts w:hint="eastAsia" w:ascii="仿宋" w:hAnsi="仿宋" w:eastAsia="仿宋" w:cs="仿宋"/>
          <w:kern w:val="1"/>
          <w:sz w:val="24"/>
          <w:szCs w:val="24"/>
          <w:lang w:val="en-US" w:eastAsia="zh-CN"/>
        </w:rPr>
        <w:t>（一）引导毕业生树立与现代社会相适应的就业心理</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9</w:t>
      </w:r>
    </w:p>
    <w:p>
      <w:pPr>
        <w:pStyle w:val="9"/>
        <w:tabs>
          <w:tab w:val="right" w:leader="dot" w:pos="8834"/>
        </w:tabs>
        <w:ind w:left="0" w:leftChars="0" w:firstLine="240" w:firstLineChars="100"/>
        <w:rPr>
          <w:rFonts w:hint="eastAsia" w:ascii="仿宋" w:hAnsi="仿宋" w:eastAsia="仿宋" w:cs="仿宋"/>
          <w:kern w:val="2"/>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"_Toc27063014" </w:instrText>
      </w:r>
      <w:r>
        <w:rPr>
          <w:rFonts w:hint="eastAsia" w:ascii="仿宋" w:hAnsi="仿宋" w:eastAsia="仿宋" w:cs="仿宋"/>
          <w:sz w:val="24"/>
          <w:szCs w:val="24"/>
        </w:rPr>
        <w:fldChar w:fldCharType="separate"/>
      </w:r>
      <w:r>
        <w:rPr>
          <w:rStyle w:val="15"/>
          <w:rFonts w:hint="eastAsia" w:ascii="仿宋" w:hAnsi="仿宋" w:eastAsia="仿宋" w:cs="仿宋"/>
          <w:kern w:val="1"/>
          <w:sz w:val="24"/>
          <w:szCs w:val="24"/>
          <w:lang w:val="en-US" w:eastAsia="zh-CN"/>
        </w:rPr>
        <w:t>（二）引导毕业生去基层建功立业</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9</w:t>
      </w:r>
    </w:p>
    <w:p>
      <w:pPr>
        <w:pStyle w:val="9"/>
        <w:tabs>
          <w:tab w:val="right" w:leader="dot" w:pos="8834"/>
        </w:tabs>
        <w:ind w:left="0" w:leftChars="0" w:firstLine="240" w:firstLineChars="100"/>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"_Toc27063014" </w:instrText>
      </w:r>
      <w:r>
        <w:rPr>
          <w:rFonts w:hint="eastAsia" w:ascii="仿宋" w:hAnsi="仿宋" w:eastAsia="仿宋" w:cs="仿宋"/>
          <w:sz w:val="24"/>
          <w:szCs w:val="24"/>
        </w:rPr>
        <w:fldChar w:fldCharType="separate"/>
      </w:r>
      <w:r>
        <w:rPr>
          <w:rStyle w:val="15"/>
          <w:rFonts w:hint="eastAsia" w:ascii="仿宋" w:hAnsi="仿宋" w:eastAsia="仿宋" w:cs="仿宋"/>
          <w:kern w:val="1"/>
          <w:sz w:val="24"/>
          <w:szCs w:val="24"/>
          <w:lang w:val="en-US" w:eastAsia="zh-CN"/>
        </w:rPr>
        <w:t>（三）引导毕业生参军入伍、保卫国家</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9</w:t>
      </w:r>
    </w:p>
    <w:p>
      <w:pPr>
        <w:pStyle w:val="8"/>
        <w:tabs>
          <w:tab w:val="right" w:leader="dot" w:pos="8834"/>
        </w:tabs>
        <w:rPr>
          <w:rFonts w:hint="eastAsia" w:eastAsiaTheme="minorEastAsia"/>
          <w:sz w:val="24"/>
          <w:szCs w:val="24"/>
          <w:lang w:val="en-US" w:eastAsia="zh-CN"/>
        </w:rPr>
      </w:pPr>
      <w:r>
        <w:rPr>
          <w:sz w:val="24"/>
          <w:szCs w:val="24"/>
        </w:rPr>
        <w:fldChar w:fldCharType="begin"/>
      </w:r>
      <w:r>
        <w:rPr>
          <w:sz w:val="24"/>
          <w:szCs w:val="24"/>
        </w:rPr>
        <w:instrText xml:space="preserve"> HYPERLINK \l "_Toc27063019" </w:instrText>
      </w:r>
      <w:r>
        <w:rPr>
          <w:sz w:val="24"/>
          <w:szCs w:val="24"/>
        </w:rPr>
        <w:fldChar w:fldCharType="separate"/>
      </w:r>
      <w:r>
        <w:rPr>
          <w:rStyle w:val="15"/>
          <w:rFonts w:hint="eastAsia" w:ascii="仿宋" w:hAnsi="仿宋" w:eastAsia="仿宋" w:cs="宋体"/>
          <w:kern w:val="1"/>
          <w:sz w:val="24"/>
          <w:szCs w:val="24"/>
        </w:rPr>
        <w:t>九、结语</w:t>
      </w:r>
      <w:r>
        <w:rPr>
          <w:sz w:val="24"/>
          <w:szCs w:val="24"/>
        </w:rPr>
        <w:tab/>
      </w:r>
      <w:r>
        <w:rPr>
          <w:rFonts w:hint="eastAsia"/>
          <w:sz w:val="24"/>
          <w:szCs w:val="24"/>
          <w:lang w:val="en-US" w:eastAsia="zh-CN"/>
        </w:rPr>
        <w:t>2</w:t>
      </w:r>
      <w:r>
        <w:rPr>
          <w:sz w:val="24"/>
          <w:szCs w:val="24"/>
        </w:rPr>
        <w:fldChar w:fldCharType="end"/>
      </w:r>
      <w:r>
        <w:rPr>
          <w:rFonts w:hint="eastAsia"/>
          <w:sz w:val="24"/>
          <w:szCs w:val="24"/>
          <w:lang w:val="en-US" w:eastAsia="zh-CN"/>
        </w:rPr>
        <w:t>0</w:t>
      </w:r>
    </w:p>
    <w:p>
      <w:pPr>
        <w:jc w:val="center"/>
        <w:rPr>
          <w:rFonts w:hint="eastAsia" w:ascii="黑体" w:hAnsi="宋体" w:eastAsia="黑体"/>
          <w:sz w:val="24"/>
          <w:szCs w:val="24"/>
          <w:lang w:val="en-US" w:eastAsia="zh-CN"/>
        </w:rPr>
      </w:pPr>
      <w:r>
        <w:rPr>
          <w:rFonts w:ascii="宋体" w:hAnsi="宋体"/>
          <w:b/>
          <w:sz w:val="24"/>
        </w:rPr>
        <w:fldChar w:fldCharType="end"/>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"_Toc27063017"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end"/>
      </w:r>
    </w:p>
    <w:p>
      <w:pPr>
        <w:jc w:val="center"/>
        <w:rPr>
          <w:rFonts w:hint="eastAsia" w:ascii="黑体" w:hAnsi="宋体" w:eastAsia="黑体"/>
          <w:sz w:val="24"/>
          <w:szCs w:val="24"/>
          <w:lang w:val="en-US" w:eastAsia="zh-CN"/>
        </w:rPr>
      </w:pPr>
    </w:p>
    <w:p>
      <w:pPr>
        <w:tabs>
          <w:tab w:val="left" w:pos="1010"/>
        </w:tabs>
        <w:bidi w:val="0"/>
        <w:jc w:val="left"/>
        <w:rPr>
          <w:rFonts w:hint="eastAsia"/>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一、学院简介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学院概况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南宁师范大学师园学院位于广西壮族自治区首府南宁市，是经国家教育部批准设立，由南宁师范大学和社会力量联合举办的一所普通全日制本科院校（独立学院）。</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学院前身为广西师范学院师园学院，2002年经教育厅批准试办，2004年由国家教育部确认办学资格，2005年通过教育部对独立学院办学条件专项检查，2012年获批为学士学位授权单位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南宁师范大学师园学院</w:t>
      </w:r>
      <w:r>
        <w:rPr>
          <w:rFonts w:hint="eastAsia" w:ascii="仿宋" w:hAnsi="仿宋" w:eastAsia="仿宋" w:cs="仿宋"/>
          <w:sz w:val="32"/>
          <w:szCs w:val="32"/>
        </w:rPr>
        <w:t>校园规划占地面积22万平方米，规划总建筑面积为 20 万平方米，教育教学和生活设施完备，</w:t>
      </w:r>
      <w:r>
        <w:rPr>
          <w:rFonts w:hint="eastAsia" w:ascii="仿宋" w:hAnsi="仿宋" w:eastAsia="仿宋" w:cs="仿宋"/>
          <w:sz w:val="32"/>
          <w:szCs w:val="32"/>
          <w:lang w:val="en-US" w:eastAsia="zh-CN"/>
        </w:rPr>
        <w:t>目前在校本科生为</w:t>
      </w:r>
      <w:r>
        <w:rPr>
          <w:rFonts w:hint="eastAsia" w:ascii="仿宋" w:hAnsi="仿宋" w:eastAsia="仿宋" w:cs="仿宋"/>
          <w:sz w:val="32"/>
          <w:szCs w:val="32"/>
        </w:rPr>
        <w:t>11859</w:t>
      </w:r>
      <w:r>
        <w:rPr>
          <w:rFonts w:hint="eastAsia" w:ascii="仿宋" w:hAnsi="仿宋" w:eastAsia="仿宋" w:cs="仿宋"/>
          <w:sz w:val="32"/>
          <w:szCs w:val="32"/>
          <w:lang w:val="en-US" w:eastAsia="zh-CN"/>
        </w:rPr>
        <w:t>人。</w:t>
      </w:r>
    </w:p>
    <w:p>
      <w:pPr>
        <w:pStyle w:val="3"/>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sz w:val="32"/>
          <w:szCs w:val="32"/>
        </w:rPr>
      </w:pPr>
      <w:bookmarkStart w:id="0" w:name="_Toc27062994"/>
      <w:bookmarkStart w:id="1" w:name="_Toc533410152"/>
      <w:bookmarkStart w:id="2" w:name="_Toc533429908"/>
      <w:r>
        <w:rPr>
          <w:rFonts w:hint="eastAsia" w:ascii="仿宋" w:hAnsi="仿宋" w:eastAsia="仿宋" w:cs="仿宋"/>
          <w:sz w:val="32"/>
          <w:szCs w:val="32"/>
        </w:rPr>
        <w:t>（二）学科专业建设</w:t>
      </w:r>
      <w:bookmarkEnd w:id="0"/>
      <w:bookmarkEnd w:id="1"/>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rPr>
        <w:t>学院依托南宁师范大学的办学优势，以师范教育为特色，同时大力扶植经济类、外语类和理工类等多个学科和专业，实现以师范类专业为特色，多学科发展的办学体系。现学院共设有8个系部：中文系、经管系、外语系、理工系、艺术系、体育系、教育系、思政教研部。</w:t>
      </w:r>
      <w:r>
        <w:rPr>
          <w:rFonts w:hint="eastAsia" w:ascii="仿宋" w:hAnsi="仿宋" w:eastAsia="仿宋" w:cs="仿宋"/>
          <w:sz w:val="32"/>
          <w:szCs w:val="32"/>
          <w:lang w:val="en-US" w:eastAsia="zh-CN"/>
        </w:rPr>
        <w:t>开设了小学教育、学前教育、汉语言文学、财务管理、金融工程、英语、数学与应用数学、计算机科学与技术、美术学、体育教育等33个本科专业，</w:t>
      </w:r>
      <w:r>
        <w:rPr>
          <w:rFonts w:hint="eastAsia" w:ascii="仿宋" w:hAnsi="仿宋" w:eastAsia="仿宋" w:cs="仿宋"/>
          <w:sz w:val="32"/>
          <w:szCs w:val="32"/>
        </w:rPr>
        <w:t>面向全国招生</w:t>
      </w:r>
      <w:r>
        <w:rPr>
          <w:rFonts w:hint="eastAsia" w:ascii="仿宋" w:hAnsi="仿宋" w:eastAsia="仿宋" w:cs="仿宋"/>
          <w:sz w:val="32"/>
          <w:szCs w:val="32"/>
          <w:lang w:val="en-US" w:eastAsia="zh-CN"/>
        </w:rPr>
        <w:t>。专业涵盖了教育学、经济学、文学、理学、工学、管理学、艺术学7个学科。市场营销、新闻学、汉语言文学、数学与应用数学、小学教育5个专业获批广西民办高校第一批重点专业建设项目和广西民办高校重点支持建设专业。目前，学院专兼</w:t>
      </w:r>
      <w:r>
        <w:rPr>
          <w:rFonts w:hint="eastAsia" w:ascii="仿宋" w:hAnsi="仿宋" w:eastAsia="仿宋" w:cs="仿宋"/>
          <w:sz w:val="32"/>
          <w:szCs w:val="32"/>
          <w:highlight w:val="none"/>
          <w:lang w:val="en-US" w:eastAsia="zh-CN"/>
        </w:rPr>
        <w:t>职教师768人，其中专任教师328人；专任教师中64.32%具有硕士及以上学位，28.65%具有副高及以上职称。</w:t>
      </w:r>
    </w:p>
    <w:p>
      <w:pPr>
        <w:pStyle w:val="3"/>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sz w:val="32"/>
          <w:szCs w:val="32"/>
        </w:rPr>
      </w:pPr>
      <w:bookmarkStart w:id="3" w:name="_Toc533410153"/>
      <w:bookmarkStart w:id="4" w:name="_Toc27062995"/>
      <w:bookmarkStart w:id="5" w:name="_Toc533429909"/>
      <w:r>
        <w:rPr>
          <w:rFonts w:hint="eastAsia" w:ascii="仿宋" w:hAnsi="仿宋" w:eastAsia="仿宋" w:cs="仿宋"/>
          <w:sz w:val="32"/>
          <w:szCs w:val="32"/>
        </w:rPr>
        <w:t>（三）办学特色</w:t>
      </w:r>
      <w:bookmarkEnd w:id="3"/>
      <w:bookmarkEnd w:id="4"/>
      <w:bookmarkEnd w:id="5"/>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院致力于学生能力培养与积极向上的校园文化建设。着力打造“活力师园、文化师园、学术师园”；构建了第一、第二课堂并重，专业、职业能力齐举的课程体系，强化学生自主、创新能力的培养；建立起融“引导、服务、督促”为一体的为学生成才服务管理机制，把学生能力培养落实到大学学习的全过程，为学生就业和发展打下坚实基础，办学质量得到社会的广泛认可。学院聘请了南宁师范大学、广西民族大学、广西师范大学等区内专家教授，同时也聘请了来自省外北京航空航天大学、北京师范大学、上海师范大学、大连理工大学等知名高校的专家、教授组建了我院专家教授委员会，为我院教学质量监控、指导学科专业建设服务，形成了专家治学、严谨规范的教学质量保障体系。</w:t>
      </w:r>
    </w:p>
    <w:p>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sz w:val="32"/>
          <w:szCs w:val="32"/>
        </w:rPr>
      </w:pPr>
      <w:bookmarkStart w:id="6" w:name="_Toc533429910"/>
      <w:bookmarkStart w:id="7" w:name="_Toc533410154"/>
      <w:bookmarkStart w:id="8" w:name="_Toc27062996"/>
      <w:r>
        <w:rPr>
          <w:rFonts w:hint="eastAsia" w:ascii="仿宋" w:hAnsi="仿宋" w:eastAsia="仿宋" w:cs="仿宋"/>
          <w:sz w:val="32"/>
          <w:szCs w:val="32"/>
        </w:rPr>
        <w:t>（四）学院毕业与就业制度</w:t>
      </w:r>
      <w:bookmarkEnd w:id="6"/>
      <w:bookmarkEnd w:id="7"/>
      <w:bookmarkEnd w:id="8"/>
    </w:p>
    <w:p>
      <w:pPr>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学院实行学分制教学管理制度，学生按规定修完相应学分并完成规定的学业任务后，符合相关规定获得毕业资格的学生，</w:t>
      </w:r>
      <w:r>
        <w:rPr>
          <w:rFonts w:hint="eastAsia" w:ascii="仿宋" w:hAnsi="仿宋" w:eastAsia="仿宋" w:cs="仿宋"/>
          <w:sz w:val="32"/>
          <w:szCs w:val="32"/>
          <w:lang w:val="en-US" w:eastAsia="zh-CN"/>
        </w:rPr>
        <w:t>颁发</w:t>
      </w:r>
      <w:r>
        <w:rPr>
          <w:rFonts w:hint="eastAsia" w:ascii="仿宋" w:hAnsi="仿宋" w:eastAsia="仿宋" w:cs="仿宋"/>
          <w:sz w:val="32"/>
          <w:szCs w:val="32"/>
        </w:rPr>
        <w:t>国家承认的南宁师范大学师园学院本科毕业证书，对符合学士学位授予条件的，由学院授予国家认可的学士学位。学院设有国家级、自治区级、校级奖学金和助学金。与其他普通高等学校一样，毕业生通过“双向选择、自主择业”的方式就业，享受相同的考研、考公务员、报名参军等政策。</w:t>
      </w:r>
    </w:p>
    <w:p>
      <w:pPr>
        <w:pStyle w:val="2"/>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sz w:val="32"/>
          <w:szCs w:val="32"/>
        </w:rPr>
      </w:pPr>
      <w:bookmarkStart w:id="9" w:name="_Toc533410155"/>
      <w:bookmarkStart w:id="10" w:name="_Toc533429911"/>
      <w:bookmarkStart w:id="11" w:name="_Toc27062997"/>
      <w:r>
        <w:rPr>
          <w:rFonts w:hint="eastAsia" w:ascii="仿宋" w:hAnsi="仿宋" w:eastAsia="仿宋" w:cs="仿宋"/>
          <w:sz w:val="32"/>
          <w:szCs w:val="32"/>
        </w:rPr>
        <w:t>二、</w:t>
      </w:r>
      <w:r>
        <w:rPr>
          <w:rFonts w:hint="eastAsia" w:ascii="仿宋" w:hAnsi="仿宋" w:eastAsia="仿宋" w:cs="仿宋"/>
          <w:sz w:val="32"/>
          <w:szCs w:val="32"/>
          <w:lang w:val="en-US" w:eastAsia="zh-CN"/>
        </w:rPr>
        <w:t>2020</w:t>
      </w:r>
      <w:r>
        <w:rPr>
          <w:rFonts w:hint="eastAsia" w:ascii="仿宋" w:hAnsi="仿宋" w:eastAsia="仿宋" w:cs="仿宋"/>
          <w:sz w:val="32"/>
          <w:szCs w:val="32"/>
        </w:rPr>
        <w:t>年毕业生基本概况</w:t>
      </w:r>
      <w:bookmarkEnd w:id="9"/>
      <w:bookmarkEnd w:id="10"/>
      <w:bookmarkEnd w:id="11"/>
    </w:p>
    <w:p>
      <w:pPr>
        <w:pStyle w:val="3"/>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sz w:val="32"/>
          <w:szCs w:val="32"/>
        </w:rPr>
      </w:pPr>
      <w:bookmarkStart w:id="12" w:name="_Toc27062998"/>
      <w:bookmarkStart w:id="13" w:name="_Toc533429912"/>
      <w:bookmarkStart w:id="14" w:name="_Toc533410156"/>
      <w:r>
        <w:rPr>
          <w:rFonts w:hint="eastAsia" w:ascii="仿宋" w:hAnsi="仿宋" w:eastAsia="仿宋" w:cs="仿宋"/>
          <w:sz w:val="32"/>
          <w:szCs w:val="32"/>
        </w:rPr>
        <w:t>（一）</w:t>
      </w:r>
      <w:r>
        <w:rPr>
          <w:rFonts w:hint="eastAsia" w:ascii="仿宋" w:hAnsi="仿宋" w:eastAsia="仿宋" w:cs="仿宋"/>
          <w:sz w:val="32"/>
          <w:szCs w:val="32"/>
          <w:lang w:val="en-US" w:eastAsia="zh-CN"/>
        </w:rPr>
        <w:t>2020</w:t>
      </w:r>
      <w:r>
        <w:rPr>
          <w:rFonts w:hint="eastAsia" w:ascii="仿宋" w:hAnsi="仿宋" w:eastAsia="仿宋" w:cs="仿宋"/>
          <w:sz w:val="32"/>
          <w:szCs w:val="32"/>
        </w:rPr>
        <w:t>年毕业生规模</w:t>
      </w:r>
      <w:bookmarkEnd w:id="12"/>
      <w:bookmarkEnd w:id="13"/>
      <w:bookmarkEnd w:id="1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我</w:t>
      </w:r>
      <w:r>
        <w:rPr>
          <w:rFonts w:hint="eastAsia" w:ascii="仿宋" w:hAnsi="仿宋" w:eastAsia="仿宋" w:cs="仿宋"/>
          <w:color w:val="333333"/>
          <w:sz w:val="32"/>
          <w:szCs w:val="32"/>
        </w:rPr>
        <w:t>院</w:t>
      </w:r>
      <w:r>
        <w:rPr>
          <w:rFonts w:hint="eastAsia" w:ascii="仿宋" w:hAnsi="仿宋" w:eastAsia="仿宋" w:cs="仿宋"/>
          <w:color w:val="333333"/>
          <w:sz w:val="32"/>
          <w:szCs w:val="32"/>
          <w:lang w:val="en-US" w:eastAsia="zh-CN"/>
        </w:rPr>
        <w:t>2020</w:t>
      </w:r>
      <w:r>
        <w:rPr>
          <w:rFonts w:hint="eastAsia" w:ascii="仿宋" w:hAnsi="仿宋" w:eastAsia="仿宋" w:cs="仿宋"/>
          <w:color w:val="333333"/>
          <w:sz w:val="32"/>
          <w:szCs w:val="32"/>
        </w:rPr>
        <w:t>年列入毕业计划的人数为</w:t>
      </w:r>
      <w:r>
        <w:rPr>
          <w:rFonts w:hint="eastAsia" w:ascii="仿宋" w:hAnsi="仿宋" w:eastAsia="仿宋" w:cs="仿宋"/>
          <w:color w:val="333333"/>
          <w:sz w:val="32"/>
          <w:szCs w:val="32"/>
          <w:lang w:val="en-US" w:eastAsia="zh-CN"/>
        </w:rPr>
        <w:t>2619</w:t>
      </w:r>
      <w:r>
        <w:rPr>
          <w:rFonts w:hint="eastAsia" w:ascii="仿宋" w:hAnsi="仿宋" w:eastAsia="仿宋" w:cs="仿宋"/>
          <w:color w:val="333333"/>
          <w:sz w:val="32"/>
          <w:szCs w:val="32"/>
        </w:rPr>
        <w:t>人，最终纳入</w:t>
      </w:r>
      <w:r>
        <w:rPr>
          <w:rFonts w:hint="eastAsia" w:ascii="仿宋" w:hAnsi="仿宋" w:eastAsia="仿宋" w:cs="仿宋"/>
          <w:color w:val="333333"/>
          <w:sz w:val="32"/>
          <w:szCs w:val="32"/>
          <w:lang w:val="en-US" w:eastAsia="zh-CN"/>
        </w:rPr>
        <w:t>2020年</w:t>
      </w:r>
      <w:r>
        <w:rPr>
          <w:rFonts w:hint="eastAsia" w:ascii="仿宋" w:hAnsi="仿宋" w:eastAsia="仿宋" w:cs="仿宋"/>
          <w:color w:val="333333"/>
          <w:sz w:val="32"/>
          <w:szCs w:val="32"/>
        </w:rPr>
        <w:t>毕业生就业数据统计人数为</w:t>
      </w:r>
      <w:r>
        <w:rPr>
          <w:rFonts w:hint="eastAsia" w:ascii="仿宋" w:hAnsi="仿宋" w:eastAsia="仿宋" w:cs="仿宋"/>
          <w:color w:val="333333"/>
          <w:sz w:val="32"/>
          <w:szCs w:val="32"/>
          <w:lang w:val="en-US" w:eastAsia="zh-CN"/>
        </w:rPr>
        <w:t>2506</w:t>
      </w:r>
      <w:r>
        <w:rPr>
          <w:rFonts w:hint="eastAsia" w:ascii="仿宋" w:hAnsi="仿宋" w:eastAsia="仿宋" w:cs="仿宋"/>
          <w:color w:val="333333"/>
          <w:sz w:val="32"/>
          <w:szCs w:val="32"/>
        </w:rPr>
        <w:t>人</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其中男生为554人（占比22.11%），女生为1952人（占比77.89%）。</w:t>
      </w:r>
    </w:p>
    <w:p>
      <w:pPr>
        <w:pageBreakBefore w:val="0"/>
        <w:kinsoku/>
        <w:wordWrap/>
        <w:overflowPunct/>
        <w:topLinePunct w:val="0"/>
        <w:autoSpaceDE/>
        <w:autoSpaceDN/>
        <w:bidi w:val="0"/>
        <w:adjustRightInd/>
        <w:spacing w:line="560" w:lineRule="exact"/>
        <w:rPr>
          <w:rFonts w:hint="eastAsia" w:ascii="仿宋" w:hAnsi="仿宋" w:eastAsia="仿宋" w:cs="仿宋"/>
          <w:color w:val="333333"/>
          <w:sz w:val="28"/>
          <w:szCs w:val="28"/>
          <w:lang w:val="en-US" w:eastAsia="zh-CN"/>
        </w:rPr>
      </w:pPr>
    </w:p>
    <w:p>
      <w:pPr>
        <w:pageBreakBefore w:val="0"/>
        <w:kinsoku/>
        <w:wordWrap/>
        <w:overflowPunct/>
        <w:topLinePunct w:val="0"/>
        <w:autoSpaceDE/>
        <w:autoSpaceDN/>
        <w:bidi w:val="0"/>
        <w:adjustRightInd/>
        <w:spacing w:line="560" w:lineRule="exact"/>
        <w:ind w:firstLine="2800" w:firstLineChars="1000"/>
        <w:rPr>
          <w:rFonts w:hint="eastAsia" w:ascii="仿宋" w:hAnsi="仿宋" w:eastAsia="仿宋" w:cs="仿宋"/>
          <w:sz w:val="24"/>
        </w:rPr>
      </w:pPr>
      <w:r>
        <w:rPr>
          <w:rFonts w:hint="eastAsia" w:ascii="仿宋" w:hAnsi="仿宋" w:eastAsia="仿宋" w:cs="仿宋"/>
          <w:color w:val="333333"/>
          <w:sz w:val="28"/>
          <w:szCs w:val="28"/>
          <w:lang w:val="en-US" w:eastAsia="zh-CN"/>
        </w:rPr>
        <w:drawing>
          <wp:anchor distT="0" distB="0" distL="114300" distR="114300" simplePos="0" relativeHeight="251658240" behindDoc="0" locked="0" layoutInCell="1" allowOverlap="1">
            <wp:simplePos x="0" y="0"/>
            <wp:positionH relativeFrom="column">
              <wp:posOffset>429260</wp:posOffset>
            </wp:positionH>
            <wp:positionV relativeFrom="paragraph">
              <wp:posOffset>10160</wp:posOffset>
            </wp:positionV>
            <wp:extent cx="4777740" cy="3043555"/>
            <wp:effectExtent l="4445" t="4445" r="18415" b="1905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s="仿宋"/>
          <w:sz w:val="24"/>
        </w:rPr>
        <w:t>图2-1我院</w:t>
      </w:r>
      <w:r>
        <w:rPr>
          <w:rFonts w:hint="eastAsia" w:ascii="仿宋" w:hAnsi="仿宋" w:eastAsia="仿宋" w:cs="仿宋"/>
          <w:sz w:val="24"/>
          <w:lang w:val="en-US" w:eastAsia="zh-CN"/>
        </w:rPr>
        <w:t>2020</w:t>
      </w:r>
      <w:r>
        <w:rPr>
          <w:rFonts w:hint="eastAsia" w:ascii="仿宋" w:hAnsi="仿宋" w:eastAsia="仿宋" w:cs="仿宋"/>
          <w:sz w:val="24"/>
        </w:rPr>
        <w:t>年毕业生人数、性别比例</w:t>
      </w:r>
    </w:p>
    <w:p>
      <w:pPr>
        <w:pStyle w:val="3"/>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sz w:val="32"/>
          <w:szCs w:val="32"/>
        </w:rPr>
      </w:pPr>
      <w:bookmarkStart w:id="15" w:name="_Toc533429913"/>
      <w:bookmarkStart w:id="16" w:name="_Toc27062999"/>
      <w:bookmarkStart w:id="17" w:name="_Toc533410157"/>
      <w:r>
        <w:rPr>
          <w:rFonts w:hint="eastAsia" w:ascii="仿宋" w:hAnsi="仿宋" w:eastAsia="仿宋" w:cs="仿宋"/>
          <w:sz w:val="32"/>
          <w:szCs w:val="32"/>
        </w:rPr>
        <w:t>（二）</w:t>
      </w:r>
      <w:r>
        <w:rPr>
          <w:rFonts w:hint="eastAsia" w:ascii="仿宋" w:hAnsi="仿宋" w:eastAsia="仿宋" w:cs="仿宋"/>
          <w:sz w:val="32"/>
          <w:szCs w:val="32"/>
          <w:lang w:val="en-US" w:eastAsia="zh-CN"/>
        </w:rPr>
        <w:t>2020</w:t>
      </w:r>
      <w:r>
        <w:rPr>
          <w:rFonts w:hint="eastAsia" w:ascii="仿宋" w:hAnsi="仿宋" w:eastAsia="仿宋" w:cs="仿宋"/>
          <w:sz w:val="32"/>
          <w:szCs w:val="32"/>
        </w:rPr>
        <w:t>年毕业生专业结构</w:t>
      </w:r>
      <w:bookmarkEnd w:id="15"/>
      <w:bookmarkEnd w:id="16"/>
      <w:bookmarkEnd w:id="17"/>
    </w:p>
    <w:p>
      <w:pPr>
        <w:pStyle w:val="4"/>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sz w:val="32"/>
          <w:szCs w:val="32"/>
        </w:rPr>
      </w:pPr>
      <w:bookmarkStart w:id="18" w:name="_Toc533410158"/>
      <w:bookmarkStart w:id="19" w:name="_Toc27063000"/>
      <w:bookmarkStart w:id="20" w:name="_Toc533429914"/>
      <w:r>
        <w:rPr>
          <w:rFonts w:hint="eastAsia" w:ascii="仿宋" w:hAnsi="仿宋" w:eastAsia="仿宋" w:cs="仿宋"/>
          <w:sz w:val="32"/>
          <w:szCs w:val="32"/>
        </w:rPr>
        <w:t>1．师范类专业与非师范类专业毕业生</w:t>
      </w:r>
      <w:bookmarkEnd w:id="18"/>
      <w:bookmarkEnd w:id="19"/>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我院2020年毕业生中师范类专业学生为1979人（占比78.97%），非师范类专业学生为527人（占比21.03%）。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p>
    <w:p>
      <w:pPr>
        <w:pageBreakBefore w:val="0"/>
        <w:kinsoku/>
        <w:wordWrap/>
        <w:overflowPunct/>
        <w:topLinePunct w:val="0"/>
        <w:autoSpaceDE/>
        <w:autoSpaceDN/>
        <w:bidi w:val="0"/>
        <w:adjustRightInd/>
        <w:spacing w:line="560" w:lineRule="exact"/>
        <w:ind w:firstLine="480" w:firstLineChars="200"/>
        <w:jc w:val="center"/>
        <w:rPr>
          <w:rFonts w:hint="eastAsia" w:ascii="仿宋" w:hAnsi="仿宋" w:eastAsia="仿宋" w:cs="仿宋"/>
          <w:sz w:val="24"/>
        </w:rPr>
      </w:pPr>
    </w:p>
    <w:p>
      <w:pPr>
        <w:pageBreakBefore w:val="0"/>
        <w:kinsoku/>
        <w:wordWrap/>
        <w:overflowPunct/>
        <w:topLinePunct w:val="0"/>
        <w:autoSpaceDE/>
        <w:autoSpaceDN/>
        <w:bidi w:val="0"/>
        <w:adjustRightInd/>
        <w:spacing w:line="560" w:lineRule="exact"/>
        <w:ind w:firstLine="560" w:firstLineChars="200"/>
        <w:jc w:val="center"/>
        <w:rPr>
          <w:rFonts w:hint="eastAsia" w:ascii="仿宋" w:hAnsi="仿宋" w:eastAsia="仿宋" w:cs="仿宋"/>
          <w:sz w:val="24"/>
        </w:rPr>
      </w:pPr>
      <w:r>
        <w:rPr>
          <w:rFonts w:hint="eastAsia" w:ascii="仿宋" w:hAnsi="仿宋" w:eastAsia="仿宋" w:cs="仿宋"/>
          <w:sz w:val="28"/>
          <w:szCs w:val="28"/>
          <w:lang w:val="en-US" w:eastAsia="zh-CN"/>
        </w:rPr>
        <w:drawing>
          <wp:anchor distT="0" distB="0" distL="114300" distR="114300" simplePos="0" relativeHeight="251659264" behindDoc="0" locked="0" layoutInCell="1" allowOverlap="1">
            <wp:simplePos x="0" y="0"/>
            <wp:positionH relativeFrom="column">
              <wp:posOffset>48260</wp:posOffset>
            </wp:positionH>
            <wp:positionV relativeFrom="paragraph">
              <wp:posOffset>145415</wp:posOffset>
            </wp:positionV>
            <wp:extent cx="5591810" cy="2461895"/>
            <wp:effectExtent l="4445" t="4445" r="23495" b="1016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s="仿宋"/>
          <w:sz w:val="24"/>
        </w:rPr>
        <w:t>图2-2我院20</w:t>
      </w:r>
      <w:r>
        <w:rPr>
          <w:rFonts w:hint="eastAsia" w:ascii="仿宋" w:hAnsi="仿宋" w:eastAsia="仿宋" w:cs="仿宋"/>
          <w:sz w:val="24"/>
          <w:lang w:val="en-US" w:eastAsia="zh-CN"/>
        </w:rPr>
        <w:t>20</w:t>
      </w:r>
      <w:r>
        <w:rPr>
          <w:rFonts w:hint="eastAsia" w:ascii="仿宋" w:hAnsi="仿宋" w:eastAsia="仿宋" w:cs="仿宋"/>
          <w:sz w:val="24"/>
        </w:rPr>
        <w:t>年师范类专业与非师范类专业毕业生结构人数比例</w:t>
      </w:r>
    </w:p>
    <w:p>
      <w:pPr>
        <w:pStyle w:val="4"/>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sz w:val="32"/>
          <w:szCs w:val="32"/>
        </w:rPr>
      </w:pPr>
      <w:bookmarkStart w:id="21" w:name="_Toc533410159"/>
      <w:bookmarkStart w:id="22" w:name="_Toc533429915"/>
      <w:bookmarkStart w:id="23" w:name="_Toc27063001"/>
      <w:r>
        <w:rPr>
          <w:rFonts w:hint="eastAsia" w:ascii="仿宋" w:hAnsi="仿宋" w:eastAsia="仿宋" w:cs="仿宋"/>
          <w:sz w:val="32"/>
          <w:szCs w:val="32"/>
        </w:rPr>
        <w:t>2．各专业大类人数分布</w:t>
      </w:r>
      <w:bookmarkEnd w:id="21"/>
      <w:bookmarkEnd w:id="22"/>
      <w:bookmarkEnd w:id="2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anchor distT="0" distB="0" distL="114300" distR="114300" simplePos="0" relativeHeight="251660288" behindDoc="0" locked="0" layoutInCell="1" allowOverlap="1">
            <wp:simplePos x="0" y="0"/>
            <wp:positionH relativeFrom="column">
              <wp:posOffset>394335</wp:posOffset>
            </wp:positionH>
            <wp:positionV relativeFrom="paragraph">
              <wp:posOffset>1479550</wp:posOffset>
            </wp:positionV>
            <wp:extent cx="5122545" cy="2600325"/>
            <wp:effectExtent l="4445" t="4445" r="16510" b="508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s="仿宋"/>
          <w:sz w:val="32"/>
          <w:szCs w:val="32"/>
          <w:lang w:val="en-US" w:eastAsia="zh-CN"/>
        </w:rPr>
        <w:t>教育类969人，经济管理类344人，理工类263人，体育类107人，外语类241人，艺术类242人，中文类340人，各类人数比例分别为：38.67%、13.73%、10.49%、4.27%、9.62%、9.66%、13.56%。</w:t>
      </w:r>
    </w:p>
    <w:p>
      <w:pPr>
        <w:pageBreakBefore w:val="0"/>
        <w:kinsoku/>
        <w:wordWrap/>
        <w:overflowPunct/>
        <w:topLinePunct w:val="0"/>
        <w:autoSpaceDE/>
        <w:autoSpaceDN/>
        <w:bidi w:val="0"/>
        <w:adjustRightInd/>
        <w:spacing w:line="560" w:lineRule="exact"/>
        <w:ind w:firstLine="480" w:firstLineChars="200"/>
        <w:jc w:val="center"/>
        <w:rPr>
          <w:rFonts w:hint="eastAsia" w:ascii="仿宋" w:hAnsi="仿宋" w:eastAsia="仿宋" w:cs="仿宋"/>
          <w:sz w:val="24"/>
        </w:rPr>
      </w:pPr>
      <w:r>
        <w:rPr>
          <w:rFonts w:hint="eastAsia" w:ascii="仿宋" w:hAnsi="仿宋" w:eastAsia="仿宋" w:cs="仿宋"/>
          <w:sz w:val="24"/>
        </w:rPr>
        <w:t>图2-3我院20</w:t>
      </w:r>
      <w:r>
        <w:rPr>
          <w:rFonts w:hint="eastAsia" w:ascii="仿宋" w:hAnsi="仿宋" w:eastAsia="仿宋" w:cs="仿宋"/>
          <w:sz w:val="24"/>
          <w:lang w:val="en-US" w:eastAsia="zh-CN"/>
        </w:rPr>
        <w:t>20</w:t>
      </w:r>
      <w:r>
        <w:rPr>
          <w:rFonts w:hint="eastAsia" w:ascii="仿宋" w:hAnsi="仿宋" w:eastAsia="仿宋" w:cs="仿宋"/>
          <w:sz w:val="24"/>
        </w:rPr>
        <w:t>年毕业生各专业大类人数分布比例</w:t>
      </w:r>
    </w:p>
    <w:p>
      <w:pPr>
        <w:pStyle w:val="4"/>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sz w:val="32"/>
          <w:szCs w:val="32"/>
          <w:highlight w:val="yellow"/>
        </w:rPr>
      </w:pPr>
      <w:bookmarkStart w:id="24" w:name="_Toc533429916"/>
      <w:bookmarkStart w:id="25" w:name="_Toc533410160"/>
      <w:bookmarkStart w:id="26" w:name="_Toc27063002"/>
      <w:r>
        <w:rPr>
          <w:rFonts w:hint="eastAsia" w:ascii="仿宋" w:hAnsi="仿宋" w:eastAsia="仿宋" w:cs="仿宋"/>
          <w:sz w:val="32"/>
          <w:szCs w:val="32"/>
        </w:rPr>
        <w:t>3．毕业生生源地</w:t>
      </w:r>
      <w:bookmarkEnd w:id="24"/>
      <w:bookmarkEnd w:id="25"/>
      <w:r>
        <w:rPr>
          <w:rFonts w:hint="eastAsia" w:ascii="仿宋" w:hAnsi="仿宋" w:eastAsia="仿宋" w:cs="仿宋"/>
          <w:sz w:val="32"/>
          <w:szCs w:val="32"/>
        </w:rPr>
        <w:t>分布</w:t>
      </w:r>
      <w:bookmarkEnd w:id="2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我院20</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年毕业生</w:t>
      </w:r>
      <w:r>
        <w:rPr>
          <w:rFonts w:hint="eastAsia" w:ascii="仿宋" w:hAnsi="仿宋" w:eastAsia="仿宋" w:cs="仿宋"/>
          <w:color w:val="333333"/>
          <w:sz w:val="32"/>
          <w:szCs w:val="32"/>
          <w:lang w:val="en-US" w:eastAsia="zh-CN"/>
        </w:rPr>
        <w:t>中</w:t>
      </w:r>
      <w:r>
        <w:rPr>
          <w:rFonts w:hint="eastAsia" w:ascii="仿宋" w:hAnsi="仿宋" w:eastAsia="仿宋" w:cs="仿宋"/>
          <w:color w:val="333333"/>
          <w:sz w:val="32"/>
          <w:szCs w:val="32"/>
        </w:rPr>
        <w:t>，广西区内毕业生人数为</w:t>
      </w:r>
      <w:r>
        <w:rPr>
          <w:rFonts w:hint="eastAsia" w:ascii="仿宋" w:hAnsi="仿宋" w:eastAsia="仿宋" w:cs="仿宋"/>
          <w:color w:val="333333"/>
          <w:sz w:val="32"/>
          <w:szCs w:val="32"/>
          <w:lang w:val="en-US" w:eastAsia="zh-CN"/>
        </w:rPr>
        <w:t>2155</w:t>
      </w:r>
      <w:r>
        <w:rPr>
          <w:rFonts w:hint="eastAsia" w:ascii="仿宋" w:hAnsi="仿宋" w:eastAsia="仿宋" w:cs="仿宋"/>
          <w:color w:val="333333"/>
          <w:sz w:val="32"/>
          <w:szCs w:val="32"/>
        </w:rPr>
        <w:t>人，占毕业生总数的</w:t>
      </w:r>
      <w:r>
        <w:rPr>
          <w:rFonts w:hint="eastAsia" w:ascii="仿宋" w:hAnsi="仿宋" w:eastAsia="仿宋" w:cs="仿宋"/>
          <w:color w:val="333333"/>
          <w:sz w:val="32"/>
          <w:szCs w:val="32"/>
          <w:lang w:val="en-US" w:eastAsia="zh-CN"/>
        </w:rPr>
        <w:t>85.99</w:t>
      </w:r>
      <w:r>
        <w:rPr>
          <w:rFonts w:hint="eastAsia" w:ascii="仿宋" w:hAnsi="仿宋" w:eastAsia="仿宋" w:cs="仿宋"/>
          <w:color w:val="333333"/>
          <w:sz w:val="32"/>
          <w:szCs w:val="32"/>
        </w:rPr>
        <w:t>%；广西区外毕业生人数为</w:t>
      </w:r>
      <w:r>
        <w:rPr>
          <w:rFonts w:hint="eastAsia" w:ascii="仿宋" w:hAnsi="仿宋" w:eastAsia="仿宋" w:cs="仿宋"/>
          <w:color w:val="333333"/>
          <w:sz w:val="32"/>
          <w:szCs w:val="32"/>
          <w:lang w:val="en-US" w:eastAsia="zh-CN"/>
        </w:rPr>
        <w:t>351</w:t>
      </w:r>
      <w:r>
        <w:rPr>
          <w:rFonts w:hint="eastAsia" w:ascii="仿宋" w:hAnsi="仿宋" w:eastAsia="仿宋" w:cs="仿宋"/>
          <w:color w:val="333333"/>
          <w:sz w:val="32"/>
          <w:szCs w:val="32"/>
        </w:rPr>
        <w:t>人，占毕业生总数的</w:t>
      </w:r>
      <w:r>
        <w:rPr>
          <w:rFonts w:hint="eastAsia" w:ascii="仿宋" w:hAnsi="仿宋" w:eastAsia="仿宋" w:cs="仿宋"/>
          <w:color w:val="333333"/>
          <w:sz w:val="32"/>
          <w:szCs w:val="32"/>
          <w:lang w:val="en-US" w:eastAsia="zh-CN"/>
        </w:rPr>
        <w:t>14.01</w:t>
      </w:r>
      <w:r>
        <w:rPr>
          <w:rFonts w:hint="eastAsia" w:ascii="仿宋" w:hAnsi="仿宋" w:eastAsia="仿宋" w:cs="仿宋"/>
          <w:color w:val="333333"/>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333333"/>
          <w:sz w:val="28"/>
          <w:szCs w:val="28"/>
          <w:lang w:val="en-US" w:eastAsia="zh-CN"/>
        </w:rPr>
      </w:pPr>
    </w:p>
    <w:p>
      <w:pPr>
        <w:pageBreakBefore w:val="0"/>
        <w:kinsoku/>
        <w:wordWrap/>
        <w:overflowPunct/>
        <w:topLinePunct w:val="0"/>
        <w:autoSpaceDE/>
        <w:autoSpaceDN/>
        <w:bidi w:val="0"/>
        <w:adjustRightInd/>
        <w:spacing w:line="560" w:lineRule="exact"/>
        <w:ind w:firstLine="560" w:firstLineChars="200"/>
        <w:jc w:val="center"/>
        <w:rPr>
          <w:rFonts w:hint="eastAsia" w:ascii="仿宋" w:hAnsi="仿宋" w:eastAsia="仿宋" w:cs="仿宋"/>
          <w:sz w:val="24"/>
        </w:rPr>
      </w:pPr>
      <w:r>
        <w:rPr>
          <w:rFonts w:hint="eastAsia" w:ascii="仿宋" w:hAnsi="仿宋" w:eastAsia="仿宋" w:cs="仿宋"/>
          <w:color w:val="333333"/>
          <w:sz w:val="28"/>
          <w:szCs w:val="28"/>
          <w:lang w:val="en-US" w:eastAsia="zh-CN"/>
        </w:rPr>
        <w:drawing>
          <wp:anchor distT="0" distB="0" distL="114300" distR="114300" simplePos="0" relativeHeight="251661312" behindDoc="0" locked="0" layoutInCell="1" allowOverlap="1">
            <wp:simplePos x="0" y="0"/>
            <wp:positionH relativeFrom="column">
              <wp:posOffset>169545</wp:posOffset>
            </wp:positionH>
            <wp:positionV relativeFrom="paragraph">
              <wp:posOffset>264160</wp:posOffset>
            </wp:positionV>
            <wp:extent cx="5337810" cy="2732405"/>
            <wp:effectExtent l="4445" t="4445" r="10795" b="635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s="仿宋"/>
          <w:sz w:val="24"/>
        </w:rPr>
        <w:t>图2-4 我院20</w:t>
      </w:r>
      <w:r>
        <w:rPr>
          <w:rFonts w:hint="eastAsia" w:ascii="仿宋" w:hAnsi="仿宋" w:eastAsia="仿宋" w:cs="仿宋"/>
          <w:sz w:val="24"/>
          <w:lang w:val="en-US" w:eastAsia="zh-CN"/>
        </w:rPr>
        <w:t>20</w:t>
      </w:r>
      <w:r>
        <w:rPr>
          <w:rFonts w:hint="eastAsia" w:ascii="仿宋" w:hAnsi="仿宋" w:eastAsia="仿宋" w:cs="仿宋"/>
          <w:sz w:val="24"/>
        </w:rPr>
        <w:t>年毕业生生源地区分布比例</w:t>
      </w:r>
    </w:p>
    <w:p>
      <w:pPr>
        <w:pStyle w:val="2"/>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sz w:val="32"/>
          <w:szCs w:val="32"/>
        </w:rPr>
      </w:pPr>
      <w:bookmarkStart w:id="27" w:name="_Toc533429917"/>
      <w:bookmarkStart w:id="28" w:name="_Toc27063003"/>
      <w:bookmarkStart w:id="29" w:name="_Toc533410161"/>
      <w:r>
        <w:rPr>
          <w:rFonts w:hint="eastAsia" w:ascii="仿宋" w:hAnsi="仿宋" w:eastAsia="仿宋" w:cs="仿宋"/>
          <w:sz w:val="32"/>
          <w:szCs w:val="32"/>
        </w:rPr>
        <w:t>三、</w:t>
      </w:r>
      <w:r>
        <w:rPr>
          <w:rFonts w:hint="eastAsia" w:ascii="仿宋" w:hAnsi="仿宋" w:eastAsia="仿宋" w:cs="仿宋"/>
          <w:sz w:val="32"/>
          <w:szCs w:val="32"/>
          <w:lang w:val="en-US" w:eastAsia="zh-CN"/>
        </w:rPr>
        <w:t>2020</w:t>
      </w:r>
      <w:r>
        <w:rPr>
          <w:rFonts w:hint="eastAsia" w:ascii="仿宋" w:hAnsi="仿宋" w:eastAsia="仿宋" w:cs="仿宋"/>
          <w:sz w:val="32"/>
          <w:szCs w:val="32"/>
        </w:rPr>
        <w:t>年毕业生总体就业情况</w:t>
      </w:r>
      <w:bookmarkEnd w:id="27"/>
      <w:bookmarkEnd w:id="28"/>
      <w:bookmarkEnd w:id="29"/>
    </w:p>
    <w:tbl>
      <w:tblPr>
        <w:tblStyle w:val="12"/>
        <w:tblpPr w:leftFromText="180" w:rightFromText="180" w:vertAnchor="text" w:horzAnchor="page" w:tblpX="2228" w:tblpY="1447"/>
        <w:tblOverlap w:val="never"/>
        <w:tblW w:w="8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489"/>
        <w:gridCol w:w="1542"/>
        <w:gridCol w:w="1436"/>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89" w:type="dxa"/>
            <w:tcBorders>
              <w:bottom w:val="single" w:color="000000" w:sz="12" w:space="0"/>
              <w:insideH w:val="single" w:sz="12" w:space="0"/>
              <w:tl2br w:val="nil"/>
              <w:tr2bl w:val="nil"/>
            </w:tcBorders>
            <w:shd w:val="solid" w:color="800000" w:fill="FFFFFF"/>
            <w:noWrap/>
            <w:vAlign w:val="center"/>
          </w:tcPr>
          <w:p>
            <w:pPr>
              <w:pageBreakBefore w:val="0"/>
              <w:widowControl/>
              <w:kinsoku/>
              <w:wordWrap/>
              <w:overflowPunct/>
              <w:topLinePunct w:val="0"/>
              <w:autoSpaceDE/>
              <w:autoSpaceDN/>
              <w:bidi w:val="0"/>
              <w:adjustRightInd/>
              <w:spacing w:line="560" w:lineRule="exact"/>
              <w:jc w:val="center"/>
              <w:rPr>
                <w:rFonts w:hint="eastAsia" w:ascii="仿宋" w:hAnsi="仿宋" w:eastAsia="仿宋" w:cs="仿宋"/>
                <w:b/>
                <w:bCs w:val="0"/>
                <w:i w:val="0"/>
                <w:iCs w:val="0"/>
                <w:color w:val="FFFFFF"/>
                <w:kern w:val="0"/>
                <w:sz w:val="28"/>
                <w:szCs w:val="28"/>
              </w:rPr>
            </w:pPr>
            <w:r>
              <w:rPr>
                <w:rFonts w:hint="eastAsia" w:ascii="仿宋" w:hAnsi="仿宋" w:eastAsia="仿宋" w:cs="仿宋"/>
                <w:b/>
                <w:bCs/>
                <w:i w:val="0"/>
                <w:iCs w:val="0"/>
                <w:color w:val="auto"/>
                <w:kern w:val="0"/>
                <w:sz w:val="28"/>
                <w:szCs w:val="28"/>
              </w:rPr>
              <w:t>年份</w:t>
            </w:r>
          </w:p>
        </w:tc>
        <w:tc>
          <w:tcPr>
            <w:tcW w:w="1489" w:type="dxa"/>
            <w:tcBorders>
              <w:bottom w:val="single" w:color="000000" w:sz="12" w:space="0"/>
              <w:insideH w:val="single" w:sz="12" w:space="0"/>
              <w:tl2br w:val="nil"/>
              <w:tr2bl w:val="nil"/>
            </w:tcBorders>
            <w:shd w:val="solid" w:color="800000" w:fill="FFFFFF"/>
            <w:noWrap/>
            <w:vAlign w:val="center"/>
          </w:tcPr>
          <w:p>
            <w:pPr>
              <w:pageBreakBefore w:val="0"/>
              <w:widowControl/>
              <w:kinsoku/>
              <w:wordWrap/>
              <w:overflowPunct/>
              <w:topLinePunct w:val="0"/>
              <w:autoSpaceDE/>
              <w:autoSpaceDN/>
              <w:bidi w:val="0"/>
              <w:adjustRightInd/>
              <w:spacing w:line="560" w:lineRule="exact"/>
              <w:jc w:val="center"/>
              <w:rPr>
                <w:rFonts w:hint="eastAsia" w:ascii="仿宋" w:hAnsi="仿宋" w:eastAsia="仿宋" w:cs="仿宋"/>
                <w:b/>
                <w:bCs w:val="0"/>
                <w:i w:val="0"/>
                <w:iCs w:val="0"/>
                <w:color w:val="FFFFFF"/>
                <w:kern w:val="0"/>
                <w:sz w:val="28"/>
                <w:szCs w:val="28"/>
              </w:rPr>
            </w:pPr>
            <w:r>
              <w:rPr>
                <w:rFonts w:hint="eastAsia" w:ascii="仿宋" w:hAnsi="仿宋" w:eastAsia="仿宋" w:cs="仿宋"/>
                <w:b/>
                <w:bCs/>
                <w:i w:val="0"/>
                <w:iCs w:val="0"/>
                <w:color w:val="auto"/>
                <w:kern w:val="0"/>
                <w:sz w:val="28"/>
                <w:szCs w:val="28"/>
              </w:rPr>
              <w:t>预计毕业生人数</w:t>
            </w:r>
          </w:p>
        </w:tc>
        <w:tc>
          <w:tcPr>
            <w:tcW w:w="1542" w:type="dxa"/>
            <w:tcBorders>
              <w:bottom w:val="single" w:color="000000" w:sz="12" w:space="0"/>
              <w:insideH w:val="single" w:sz="12" w:space="0"/>
              <w:tl2br w:val="nil"/>
              <w:tr2bl w:val="nil"/>
            </w:tcBorders>
            <w:shd w:val="solid" w:color="800000" w:fill="FFFFFF"/>
            <w:noWrap/>
            <w:vAlign w:val="center"/>
          </w:tcPr>
          <w:p>
            <w:pPr>
              <w:pageBreakBefore w:val="0"/>
              <w:widowControl/>
              <w:kinsoku/>
              <w:wordWrap/>
              <w:overflowPunct/>
              <w:topLinePunct w:val="0"/>
              <w:autoSpaceDE/>
              <w:autoSpaceDN/>
              <w:bidi w:val="0"/>
              <w:adjustRightInd/>
              <w:spacing w:line="560" w:lineRule="exact"/>
              <w:jc w:val="center"/>
              <w:rPr>
                <w:rFonts w:hint="eastAsia" w:ascii="仿宋" w:hAnsi="仿宋" w:eastAsia="仿宋" w:cs="仿宋"/>
                <w:b/>
                <w:bCs w:val="0"/>
                <w:i w:val="0"/>
                <w:iCs w:val="0"/>
                <w:color w:val="FFFFFF"/>
                <w:kern w:val="0"/>
                <w:sz w:val="28"/>
                <w:szCs w:val="28"/>
              </w:rPr>
            </w:pPr>
            <w:r>
              <w:rPr>
                <w:rFonts w:hint="eastAsia" w:ascii="仿宋" w:hAnsi="仿宋" w:eastAsia="仿宋" w:cs="仿宋"/>
                <w:b/>
                <w:bCs/>
                <w:i w:val="0"/>
                <w:iCs w:val="0"/>
                <w:color w:val="auto"/>
                <w:kern w:val="0"/>
                <w:sz w:val="28"/>
                <w:szCs w:val="28"/>
              </w:rPr>
              <w:t>实际毕业人数</w:t>
            </w:r>
          </w:p>
        </w:tc>
        <w:tc>
          <w:tcPr>
            <w:tcW w:w="1436" w:type="dxa"/>
            <w:tcBorders>
              <w:bottom w:val="single" w:color="000000" w:sz="12" w:space="0"/>
              <w:insideH w:val="single" w:sz="12" w:space="0"/>
              <w:tl2br w:val="nil"/>
              <w:tr2bl w:val="nil"/>
            </w:tcBorders>
            <w:shd w:val="solid" w:color="800000" w:fill="FFFFFF"/>
            <w:noWrap/>
            <w:vAlign w:val="center"/>
          </w:tcPr>
          <w:p>
            <w:pPr>
              <w:pageBreakBefore w:val="0"/>
              <w:widowControl/>
              <w:kinsoku/>
              <w:wordWrap/>
              <w:overflowPunct/>
              <w:topLinePunct w:val="0"/>
              <w:autoSpaceDE/>
              <w:autoSpaceDN/>
              <w:bidi w:val="0"/>
              <w:adjustRightInd/>
              <w:spacing w:line="560" w:lineRule="exact"/>
              <w:jc w:val="center"/>
              <w:rPr>
                <w:rFonts w:hint="eastAsia" w:ascii="仿宋" w:hAnsi="仿宋" w:eastAsia="仿宋" w:cs="仿宋"/>
                <w:b/>
                <w:bCs w:val="0"/>
                <w:i w:val="0"/>
                <w:iCs w:val="0"/>
                <w:color w:val="FFFFFF"/>
                <w:kern w:val="0"/>
                <w:sz w:val="28"/>
                <w:szCs w:val="28"/>
              </w:rPr>
            </w:pPr>
            <w:r>
              <w:rPr>
                <w:rFonts w:hint="eastAsia" w:ascii="仿宋" w:hAnsi="仿宋" w:eastAsia="仿宋" w:cs="仿宋"/>
                <w:b/>
                <w:bCs/>
                <w:i w:val="0"/>
                <w:iCs w:val="0"/>
                <w:color w:val="auto"/>
                <w:kern w:val="0"/>
                <w:sz w:val="28"/>
                <w:szCs w:val="28"/>
              </w:rPr>
              <w:t>毕业生就业人数</w:t>
            </w:r>
          </w:p>
        </w:tc>
        <w:tc>
          <w:tcPr>
            <w:tcW w:w="2412" w:type="dxa"/>
            <w:tcBorders>
              <w:bottom w:val="single" w:color="000000" w:sz="12" w:space="0"/>
              <w:insideH w:val="single" w:sz="12" w:space="0"/>
              <w:tl2br w:val="nil"/>
              <w:tr2bl w:val="nil"/>
            </w:tcBorders>
            <w:shd w:val="solid" w:color="800000" w:fill="FFFFFF"/>
            <w:noWrap/>
            <w:vAlign w:val="center"/>
          </w:tcPr>
          <w:p>
            <w:pPr>
              <w:pageBreakBefore w:val="0"/>
              <w:widowControl/>
              <w:kinsoku/>
              <w:wordWrap/>
              <w:overflowPunct/>
              <w:topLinePunct w:val="0"/>
              <w:autoSpaceDE/>
              <w:autoSpaceDN/>
              <w:bidi w:val="0"/>
              <w:adjustRightInd/>
              <w:spacing w:line="560" w:lineRule="exact"/>
              <w:jc w:val="center"/>
              <w:rPr>
                <w:rFonts w:hint="eastAsia" w:ascii="仿宋" w:hAnsi="仿宋" w:eastAsia="仿宋" w:cs="仿宋"/>
                <w:b/>
                <w:bCs w:val="0"/>
                <w:i w:val="0"/>
                <w:iCs w:val="0"/>
                <w:color w:val="FFFFFF"/>
                <w:kern w:val="0"/>
                <w:sz w:val="28"/>
                <w:szCs w:val="28"/>
              </w:rPr>
            </w:pPr>
            <w:r>
              <w:rPr>
                <w:rFonts w:hint="eastAsia" w:ascii="仿宋" w:hAnsi="仿宋" w:eastAsia="仿宋" w:cs="仿宋"/>
                <w:b/>
                <w:bCs/>
                <w:i w:val="0"/>
                <w:iCs w:val="0"/>
                <w:color w:val="auto"/>
                <w:kern w:val="0"/>
                <w:sz w:val="28"/>
                <w:szCs w:val="28"/>
              </w:rPr>
              <w:t>毕业生就业率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489" w:type="dxa"/>
            <w:tcBorders>
              <w:tl2br w:val="nil"/>
              <w:tr2bl w:val="nil"/>
            </w:tcBorders>
            <w:shd w:val="pct20" w:color="FFFF00" w:fill="FFFFFF"/>
            <w:noWrap/>
            <w:vAlign w:val="center"/>
          </w:tcPr>
          <w:p>
            <w:pPr>
              <w:pageBreakBefore w:val="0"/>
              <w:widowControl/>
              <w:kinsoku/>
              <w:wordWrap/>
              <w:overflowPunct/>
              <w:topLinePunct w:val="0"/>
              <w:autoSpaceDE/>
              <w:autoSpaceDN/>
              <w:bidi w:val="0"/>
              <w:adjustRightInd/>
              <w:spacing w:line="560" w:lineRule="exact"/>
              <w:jc w:val="center"/>
              <w:rPr>
                <w:rFonts w:hint="eastAsia" w:ascii="仿宋" w:hAnsi="仿宋" w:eastAsia="仿宋" w:cs="仿宋"/>
                <w:b/>
                <w:bCs w:val="0"/>
                <w:i w:val="0"/>
                <w:iCs w:val="0"/>
                <w:kern w:val="0"/>
                <w:sz w:val="28"/>
                <w:szCs w:val="28"/>
                <w:lang w:val="en-US" w:eastAsia="zh-CN"/>
              </w:rPr>
            </w:pPr>
            <w:r>
              <w:rPr>
                <w:rFonts w:hint="eastAsia" w:ascii="仿宋" w:hAnsi="仿宋" w:eastAsia="仿宋" w:cs="仿宋"/>
                <w:b/>
                <w:bCs/>
                <w:i w:val="0"/>
                <w:iCs w:val="0"/>
                <w:kern w:val="0"/>
                <w:sz w:val="28"/>
                <w:szCs w:val="28"/>
              </w:rPr>
              <w:t>20</w:t>
            </w:r>
            <w:r>
              <w:rPr>
                <w:rFonts w:hint="eastAsia" w:ascii="仿宋" w:hAnsi="仿宋" w:eastAsia="仿宋" w:cs="仿宋"/>
                <w:b/>
                <w:bCs/>
                <w:i w:val="0"/>
                <w:iCs w:val="0"/>
                <w:kern w:val="0"/>
                <w:sz w:val="28"/>
                <w:szCs w:val="28"/>
                <w:lang w:val="en-US" w:eastAsia="zh-CN"/>
              </w:rPr>
              <w:t>20</w:t>
            </w:r>
          </w:p>
        </w:tc>
        <w:tc>
          <w:tcPr>
            <w:tcW w:w="1489" w:type="dxa"/>
            <w:shd w:val="pct20" w:color="FFFF00" w:fill="FFFFFF"/>
            <w:noWrap/>
            <w:vAlign w:val="center"/>
          </w:tcPr>
          <w:p>
            <w:pPr>
              <w:pageBreakBefore w:val="0"/>
              <w:widowControl/>
              <w:kinsoku/>
              <w:wordWrap/>
              <w:overflowPunct/>
              <w:topLinePunct w:val="0"/>
              <w:autoSpaceDE/>
              <w:autoSpaceDN/>
              <w:bidi w:val="0"/>
              <w:adjustRightInd/>
              <w:spacing w:line="560" w:lineRule="exact"/>
              <w:jc w:val="center"/>
              <w:rPr>
                <w:rFonts w:hint="eastAsia" w:ascii="仿宋" w:hAnsi="仿宋" w:eastAsia="仿宋" w:cs="仿宋"/>
                <w:b/>
                <w:bCs/>
                <w:i w:val="0"/>
                <w:iCs w:val="0"/>
                <w:kern w:val="0"/>
                <w:sz w:val="28"/>
                <w:szCs w:val="28"/>
                <w:lang w:val="en-US" w:eastAsia="zh-CN"/>
              </w:rPr>
            </w:pPr>
            <w:r>
              <w:rPr>
                <w:rFonts w:hint="eastAsia" w:ascii="仿宋" w:hAnsi="仿宋" w:eastAsia="仿宋" w:cs="仿宋"/>
                <w:b/>
                <w:bCs/>
                <w:i w:val="0"/>
                <w:iCs w:val="0"/>
                <w:kern w:val="0"/>
                <w:sz w:val="28"/>
                <w:szCs w:val="28"/>
                <w:lang w:val="en-US" w:eastAsia="zh-CN"/>
              </w:rPr>
              <w:t>2619</w:t>
            </w:r>
          </w:p>
        </w:tc>
        <w:tc>
          <w:tcPr>
            <w:tcW w:w="1542" w:type="dxa"/>
            <w:shd w:val="pct20" w:color="FFFF00" w:fill="FFFFFF"/>
            <w:noWrap/>
            <w:vAlign w:val="center"/>
          </w:tcPr>
          <w:p>
            <w:pPr>
              <w:pageBreakBefore w:val="0"/>
              <w:widowControl/>
              <w:kinsoku/>
              <w:wordWrap/>
              <w:overflowPunct/>
              <w:topLinePunct w:val="0"/>
              <w:autoSpaceDE/>
              <w:autoSpaceDN/>
              <w:bidi w:val="0"/>
              <w:adjustRightInd/>
              <w:spacing w:line="560" w:lineRule="exact"/>
              <w:jc w:val="center"/>
              <w:rPr>
                <w:rFonts w:hint="eastAsia" w:ascii="仿宋" w:hAnsi="仿宋" w:eastAsia="仿宋" w:cs="仿宋"/>
                <w:b/>
                <w:bCs/>
                <w:i w:val="0"/>
                <w:iCs w:val="0"/>
                <w:kern w:val="0"/>
                <w:sz w:val="28"/>
                <w:szCs w:val="28"/>
                <w:lang w:val="en-US" w:eastAsia="zh-CN"/>
              </w:rPr>
            </w:pPr>
            <w:r>
              <w:rPr>
                <w:rFonts w:hint="eastAsia" w:ascii="仿宋" w:hAnsi="仿宋" w:eastAsia="仿宋" w:cs="仿宋"/>
                <w:b/>
                <w:bCs/>
                <w:i w:val="0"/>
                <w:iCs w:val="0"/>
                <w:kern w:val="0"/>
                <w:sz w:val="28"/>
                <w:szCs w:val="28"/>
                <w:lang w:val="en-US" w:eastAsia="zh-CN"/>
              </w:rPr>
              <w:t>2506</w:t>
            </w:r>
          </w:p>
        </w:tc>
        <w:tc>
          <w:tcPr>
            <w:tcW w:w="1436" w:type="dxa"/>
            <w:shd w:val="pct20" w:color="FFFF00" w:fill="FFFFFF"/>
            <w:noWrap/>
            <w:vAlign w:val="center"/>
          </w:tcPr>
          <w:p>
            <w:pPr>
              <w:pageBreakBefore w:val="0"/>
              <w:widowControl/>
              <w:kinsoku/>
              <w:wordWrap/>
              <w:overflowPunct/>
              <w:topLinePunct w:val="0"/>
              <w:autoSpaceDE/>
              <w:autoSpaceDN/>
              <w:bidi w:val="0"/>
              <w:adjustRightInd/>
              <w:spacing w:line="560" w:lineRule="exact"/>
              <w:jc w:val="center"/>
              <w:rPr>
                <w:rFonts w:hint="eastAsia" w:ascii="仿宋" w:hAnsi="仿宋" w:eastAsia="仿宋" w:cs="仿宋"/>
                <w:b/>
                <w:bCs/>
                <w:i w:val="0"/>
                <w:iCs w:val="0"/>
                <w:kern w:val="0"/>
                <w:sz w:val="28"/>
                <w:szCs w:val="28"/>
                <w:lang w:val="en-US" w:eastAsia="zh-CN"/>
              </w:rPr>
            </w:pPr>
            <w:r>
              <w:rPr>
                <w:rFonts w:hint="eastAsia" w:ascii="仿宋" w:hAnsi="仿宋" w:eastAsia="仿宋" w:cs="仿宋"/>
                <w:b/>
                <w:bCs/>
                <w:i w:val="0"/>
                <w:iCs w:val="0"/>
                <w:kern w:val="0"/>
                <w:sz w:val="28"/>
                <w:szCs w:val="28"/>
                <w:lang w:val="en-US" w:eastAsia="zh-CN"/>
              </w:rPr>
              <w:t>2102</w:t>
            </w:r>
          </w:p>
        </w:tc>
        <w:tc>
          <w:tcPr>
            <w:tcW w:w="2412" w:type="dxa"/>
            <w:shd w:val="pct20" w:color="FFFF00" w:fill="FFFFFF"/>
            <w:noWrap/>
            <w:vAlign w:val="center"/>
          </w:tcPr>
          <w:p>
            <w:pPr>
              <w:pageBreakBefore w:val="0"/>
              <w:widowControl/>
              <w:kinsoku/>
              <w:wordWrap/>
              <w:overflowPunct/>
              <w:topLinePunct w:val="0"/>
              <w:autoSpaceDE/>
              <w:autoSpaceDN/>
              <w:bidi w:val="0"/>
              <w:adjustRightInd/>
              <w:spacing w:line="560" w:lineRule="exact"/>
              <w:jc w:val="center"/>
              <w:rPr>
                <w:rFonts w:hint="eastAsia" w:ascii="仿宋" w:hAnsi="仿宋" w:eastAsia="仿宋" w:cs="仿宋"/>
                <w:b/>
                <w:bCs/>
                <w:i w:val="0"/>
                <w:iCs w:val="0"/>
                <w:kern w:val="0"/>
                <w:sz w:val="28"/>
                <w:szCs w:val="28"/>
              </w:rPr>
            </w:pPr>
            <w:r>
              <w:rPr>
                <w:rFonts w:hint="eastAsia" w:ascii="仿宋" w:hAnsi="仿宋" w:eastAsia="仿宋" w:cs="仿宋"/>
                <w:b/>
                <w:bCs/>
                <w:i w:val="0"/>
                <w:iCs w:val="0"/>
                <w:kern w:val="0"/>
                <w:sz w:val="28"/>
                <w:szCs w:val="28"/>
              </w:rPr>
              <w:t>8</w:t>
            </w:r>
            <w:r>
              <w:rPr>
                <w:rFonts w:hint="eastAsia" w:ascii="仿宋" w:hAnsi="仿宋" w:eastAsia="仿宋" w:cs="仿宋"/>
                <w:b/>
                <w:bCs/>
                <w:i w:val="0"/>
                <w:iCs w:val="0"/>
                <w:kern w:val="0"/>
                <w:sz w:val="28"/>
                <w:szCs w:val="28"/>
                <w:lang w:val="en-US" w:eastAsia="zh-CN"/>
              </w:rPr>
              <w:t>3.88</w:t>
            </w:r>
            <w:r>
              <w:rPr>
                <w:rFonts w:hint="eastAsia" w:ascii="仿宋" w:hAnsi="仿宋" w:eastAsia="仿宋" w:cs="仿宋"/>
                <w:b/>
                <w:bCs/>
                <w:i w:val="0"/>
                <w:iCs w:val="0"/>
                <w:kern w:val="0"/>
                <w:sz w:val="28"/>
                <w:szCs w:val="28"/>
              </w:rPr>
              <w:t>%</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24"/>
          <w:lang w:val="en-US" w:eastAsia="zh-CN"/>
        </w:rPr>
      </w:pPr>
      <w:r>
        <w:rPr>
          <w:rFonts w:hint="eastAsia" w:ascii="仿宋" w:hAnsi="仿宋" w:eastAsia="仿宋" w:cs="仿宋"/>
          <w:color w:val="333333"/>
          <w:sz w:val="32"/>
          <w:szCs w:val="32"/>
          <w:lang w:val="en-US" w:eastAsia="zh-CN"/>
        </w:rPr>
        <w:t>我</w:t>
      </w:r>
      <w:r>
        <w:rPr>
          <w:rFonts w:hint="eastAsia" w:ascii="仿宋" w:hAnsi="仿宋" w:eastAsia="仿宋" w:cs="仿宋"/>
          <w:color w:val="333333"/>
          <w:sz w:val="32"/>
          <w:szCs w:val="32"/>
        </w:rPr>
        <w:t>院2</w:t>
      </w:r>
      <w:r>
        <w:rPr>
          <w:rFonts w:hint="eastAsia" w:ascii="仿宋" w:hAnsi="仿宋" w:eastAsia="仿宋" w:cs="仿宋"/>
          <w:color w:val="333333"/>
          <w:sz w:val="32"/>
          <w:szCs w:val="32"/>
          <w:lang w:val="en-US" w:eastAsia="zh-CN"/>
        </w:rPr>
        <w:t>020</w:t>
      </w:r>
      <w:r>
        <w:rPr>
          <w:rFonts w:hint="eastAsia" w:ascii="仿宋" w:hAnsi="仿宋" w:eastAsia="仿宋" w:cs="仿宋"/>
          <w:color w:val="333333"/>
          <w:sz w:val="32"/>
          <w:szCs w:val="32"/>
        </w:rPr>
        <w:t>年列入毕业计划的人数为</w:t>
      </w:r>
      <w:r>
        <w:rPr>
          <w:rFonts w:hint="eastAsia" w:ascii="仿宋" w:hAnsi="仿宋" w:eastAsia="仿宋" w:cs="仿宋"/>
          <w:color w:val="333333"/>
          <w:sz w:val="32"/>
          <w:szCs w:val="32"/>
          <w:lang w:val="en-US" w:eastAsia="zh-CN"/>
        </w:rPr>
        <w:t>2506</w:t>
      </w:r>
      <w:r>
        <w:rPr>
          <w:rFonts w:hint="eastAsia" w:ascii="仿宋" w:hAnsi="仿宋" w:eastAsia="仿宋" w:cs="仿宋"/>
          <w:color w:val="333333"/>
          <w:sz w:val="32"/>
          <w:szCs w:val="32"/>
        </w:rPr>
        <w:t>人，截至20</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年</w:t>
      </w:r>
      <w:r>
        <w:rPr>
          <w:rFonts w:hint="eastAsia" w:ascii="仿宋" w:hAnsi="仿宋" w:eastAsia="仿宋" w:cs="仿宋"/>
          <w:color w:val="333333"/>
          <w:sz w:val="32"/>
          <w:szCs w:val="32"/>
          <w:lang w:val="en-US" w:eastAsia="zh-CN"/>
        </w:rPr>
        <w:t>10</w:t>
      </w:r>
      <w:r>
        <w:rPr>
          <w:rFonts w:hint="eastAsia" w:ascii="仿宋" w:hAnsi="仿宋" w:eastAsia="仿宋" w:cs="仿宋"/>
          <w:color w:val="333333"/>
          <w:sz w:val="32"/>
          <w:szCs w:val="32"/>
        </w:rPr>
        <w:t>月31日止，就业总人数为</w:t>
      </w:r>
      <w:r>
        <w:rPr>
          <w:rFonts w:hint="eastAsia" w:ascii="仿宋" w:hAnsi="仿宋" w:eastAsia="仿宋" w:cs="仿宋"/>
          <w:color w:val="333333"/>
          <w:sz w:val="32"/>
          <w:szCs w:val="32"/>
          <w:lang w:val="en-US" w:eastAsia="zh-CN"/>
        </w:rPr>
        <w:t>2102</w:t>
      </w:r>
      <w:r>
        <w:rPr>
          <w:rFonts w:hint="eastAsia" w:ascii="仿宋" w:hAnsi="仿宋" w:eastAsia="仿宋" w:cs="仿宋"/>
          <w:color w:val="333333"/>
          <w:sz w:val="32"/>
          <w:szCs w:val="32"/>
        </w:rPr>
        <w:t>人，总体就业率为8</w:t>
      </w:r>
      <w:r>
        <w:rPr>
          <w:rFonts w:hint="eastAsia" w:ascii="仿宋" w:hAnsi="仿宋" w:eastAsia="仿宋" w:cs="仿宋"/>
          <w:color w:val="333333"/>
          <w:sz w:val="32"/>
          <w:szCs w:val="32"/>
          <w:lang w:val="en-US" w:eastAsia="zh-CN"/>
        </w:rPr>
        <w:t>3.88</w:t>
      </w:r>
      <w:r>
        <w:rPr>
          <w:rFonts w:hint="eastAsia" w:ascii="仿宋" w:hAnsi="仿宋" w:eastAsia="仿宋" w:cs="仿宋"/>
          <w:color w:val="333333"/>
          <w:sz w:val="32"/>
          <w:szCs w:val="32"/>
        </w:rPr>
        <w:t>%。</w:t>
      </w:r>
    </w:p>
    <w:p>
      <w:pPr>
        <w:pageBreakBefore w:val="0"/>
        <w:kinsoku/>
        <w:wordWrap/>
        <w:overflowPunct/>
        <w:topLinePunct w:val="0"/>
        <w:autoSpaceDE/>
        <w:autoSpaceDN/>
        <w:bidi w:val="0"/>
        <w:adjustRightInd/>
        <w:spacing w:line="560" w:lineRule="exact"/>
        <w:ind w:firstLine="480" w:firstLineChars="200"/>
        <w:jc w:val="center"/>
        <w:rPr>
          <w:rFonts w:hint="eastAsia" w:ascii="仿宋" w:hAnsi="仿宋" w:eastAsia="仿宋" w:cs="仿宋"/>
          <w:sz w:val="24"/>
          <w:lang w:val="en-US" w:eastAsia="zh-CN"/>
        </w:rPr>
      </w:pPr>
      <w:r>
        <w:rPr>
          <w:rFonts w:hint="eastAsia" w:ascii="仿宋" w:hAnsi="仿宋" w:eastAsia="仿宋" w:cs="仿宋"/>
          <w:sz w:val="24"/>
          <w:lang w:val="en-US" w:eastAsia="zh-CN"/>
        </w:rPr>
        <w:t>表 3-1 我院2020年毕业生总体就业情况</w:t>
      </w:r>
    </w:p>
    <w:p>
      <w:pPr>
        <w:pStyle w:val="3"/>
        <w:pageBreakBefore w:val="0"/>
        <w:widowControl w:val="0"/>
        <w:kinsoku/>
        <w:wordWrap/>
        <w:overflowPunct/>
        <w:topLinePunct w:val="0"/>
        <w:autoSpaceDE/>
        <w:autoSpaceDN/>
        <w:bidi w:val="0"/>
        <w:adjustRightInd/>
        <w:spacing w:before="0" w:after="0" w:line="560" w:lineRule="exact"/>
        <w:ind w:firstLine="643" w:firstLineChars="200"/>
        <w:textAlignment w:val="auto"/>
        <w:rPr>
          <w:rFonts w:hint="eastAsia" w:ascii="仿宋" w:hAnsi="仿宋" w:eastAsia="仿宋" w:cs="仿宋"/>
          <w:sz w:val="32"/>
          <w:szCs w:val="32"/>
        </w:rPr>
      </w:pPr>
      <w:bookmarkStart w:id="30" w:name="_Toc27063004"/>
      <w:bookmarkStart w:id="31" w:name="_Toc533410162"/>
      <w:bookmarkStart w:id="32" w:name="_Toc533429918"/>
      <w:r>
        <w:rPr>
          <w:rFonts w:hint="eastAsia" w:ascii="仿宋" w:hAnsi="仿宋" w:eastAsia="仿宋" w:cs="仿宋"/>
          <w:sz w:val="32"/>
          <w:szCs w:val="32"/>
        </w:rPr>
        <w:t>（一）毕业生就业流向地域分布</w:t>
      </w:r>
      <w:bookmarkEnd w:id="30"/>
      <w:bookmarkEnd w:id="31"/>
      <w:bookmarkEnd w:id="32"/>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2020</w:t>
      </w:r>
      <w:r>
        <w:rPr>
          <w:rFonts w:hint="eastAsia" w:ascii="仿宋" w:hAnsi="仿宋" w:eastAsia="仿宋" w:cs="仿宋"/>
          <w:color w:val="333333"/>
          <w:sz w:val="32"/>
          <w:szCs w:val="32"/>
        </w:rPr>
        <w:t>年毕业生主要集中在广西区内就业，其中：</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广西区内就业人数为</w:t>
      </w:r>
      <w:r>
        <w:rPr>
          <w:rFonts w:hint="eastAsia" w:ascii="仿宋" w:hAnsi="仿宋" w:eastAsia="仿宋" w:cs="仿宋"/>
          <w:color w:val="333333"/>
          <w:sz w:val="32"/>
          <w:szCs w:val="32"/>
          <w:lang w:val="en-US" w:eastAsia="zh-CN"/>
        </w:rPr>
        <w:t>1741</w:t>
      </w:r>
      <w:r>
        <w:rPr>
          <w:rFonts w:hint="eastAsia" w:ascii="仿宋" w:hAnsi="仿宋" w:eastAsia="仿宋" w:cs="仿宋"/>
          <w:color w:val="333333"/>
          <w:sz w:val="32"/>
          <w:szCs w:val="32"/>
        </w:rPr>
        <w:t>人，占毕业生</w:t>
      </w:r>
      <w:r>
        <w:rPr>
          <w:rFonts w:hint="eastAsia" w:ascii="仿宋" w:hAnsi="仿宋" w:eastAsia="仿宋" w:cs="仿宋"/>
          <w:color w:val="333333"/>
          <w:sz w:val="32"/>
          <w:szCs w:val="32"/>
          <w:lang w:val="en-US" w:eastAsia="zh-CN"/>
        </w:rPr>
        <w:t>就业</w:t>
      </w:r>
      <w:r>
        <w:rPr>
          <w:rFonts w:hint="eastAsia" w:ascii="仿宋" w:hAnsi="仿宋" w:eastAsia="仿宋" w:cs="仿宋"/>
          <w:color w:val="333333"/>
          <w:sz w:val="32"/>
          <w:szCs w:val="32"/>
        </w:rPr>
        <w:t>总人数</w:t>
      </w:r>
      <w:r>
        <w:rPr>
          <w:rFonts w:hint="eastAsia" w:ascii="仿宋" w:hAnsi="仿宋" w:eastAsia="仿宋" w:cs="仿宋"/>
          <w:color w:val="333333"/>
          <w:sz w:val="32"/>
          <w:szCs w:val="32"/>
          <w:lang w:val="en-US" w:eastAsia="zh-CN"/>
        </w:rPr>
        <w:t>的82.83</w:t>
      </w:r>
      <w:r>
        <w:rPr>
          <w:rFonts w:hint="eastAsia" w:ascii="仿宋" w:hAnsi="仿宋" w:eastAsia="仿宋" w:cs="仿宋"/>
          <w:color w:val="333333"/>
          <w:sz w:val="32"/>
          <w:szCs w:val="32"/>
        </w:rPr>
        <w:t>%。</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广西区外就业总人数</w:t>
      </w:r>
      <w:r>
        <w:rPr>
          <w:rFonts w:hint="eastAsia" w:ascii="仿宋" w:hAnsi="仿宋" w:eastAsia="仿宋" w:cs="仿宋"/>
          <w:color w:val="333333"/>
          <w:sz w:val="32"/>
          <w:szCs w:val="32"/>
          <w:lang w:val="en-US" w:eastAsia="zh-CN"/>
        </w:rPr>
        <w:t>328</w:t>
      </w:r>
      <w:r>
        <w:rPr>
          <w:rFonts w:hint="eastAsia" w:ascii="仿宋" w:hAnsi="仿宋" w:eastAsia="仿宋" w:cs="仿宋"/>
          <w:color w:val="333333"/>
          <w:sz w:val="32"/>
          <w:szCs w:val="32"/>
        </w:rPr>
        <w:t>人，占</w:t>
      </w:r>
      <w:r>
        <w:rPr>
          <w:rFonts w:hint="eastAsia" w:ascii="仿宋" w:hAnsi="仿宋" w:eastAsia="仿宋" w:cs="仿宋"/>
          <w:color w:val="333333"/>
          <w:sz w:val="32"/>
          <w:szCs w:val="32"/>
          <w:lang w:val="en-US" w:eastAsia="zh-CN"/>
        </w:rPr>
        <w:t>毕业生</w:t>
      </w:r>
      <w:r>
        <w:rPr>
          <w:rFonts w:hint="eastAsia" w:ascii="仿宋" w:hAnsi="仿宋" w:eastAsia="仿宋" w:cs="仿宋"/>
          <w:color w:val="333333"/>
          <w:sz w:val="32"/>
          <w:szCs w:val="32"/>
        </w:rPr>
        <w:t>就业总人数的</w:t>
      </w:r>
      <w:r>
        <w:rPr>
          <w:rFonts w:hint="eastAsia" w:ascii="仿宋" w:hAnsi="仿宋" w:eastAsia="仿宋" w:cs="仿宋"/>
          <w:color w:val="333333"/>
          <w:sz w:val="32"/>
          <w:szCs w:val="32"/>
          <w:lang w:val="en-US" w:eastAsia="zh-CN"/>
        </w:rPr>
        <w:t>15.60</w:t>
      </w:r>
      <w:r>
        <w:rPr>
          <w:rFonts w:hint="eastAsia" w:ascii="仿宋" w:hAnsi="仿宋" w:eastAsia="仿宋" w:cs="仿宋"/>
          <w:color w:val="333333"/>
          <w:sz w:val="32"/>
          <w:szCs w:val="32"/>
        </w:rPr>
        <w:t>%。</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升学、出国、出境和义务征兵等共有</w:t>
      </w:r>
      <w:r>
        <w:rPr>
          <w:rFonts w:hint="eastAsia" w:ascii="仿宋" w:hAnsi="仿宋" w:eastAsia="仿宋" w:cs="仿宋"/>
          <w:color w:val="333333"/>
          <w:sz w:val="32"/>
          <w:szCs w:val="32"/>
          <w:lang w:val="en-US" w:eastAsia="zh-CN"/>
        </w:rPr>
        <w:t>33</w:t>
      </w:r>
      <w:r>
        <w:rPr>
          <w:rFonts w:hint="eastAsia" w:ascii="仿宋" w:hAnsi="仿宋" w:eastAsia="仿宋" w:cs="仿宋"/>
          <w:color w:val="333333"/>
          <w:sz w:val="32"/>
          <w:szCs w:val="32"/>
        </w:rPr>
        <w:t>人，占</w:t>
      </w:r>
      <w:r>
        <w:rPr>
          <w:rFonts w:hint="eastAsia" w:ascii="仿宋" w:hAnsi="仿宋" w:eastAsia="仿宋" w:cs="仿宋"/>
          <w:color w:val="333333"/>
          <w:sz w:val="32"/>
          <w:szCs w:val="32"/>
          <w:lang w:val="en-US" w:eastAsia="zh-CN"/>
        </w:rPr>
        <w:t>毕业生</w:t>
      </w:r>
      <w:r>
        <w:rPr>
          <w:rFonts w:hint="eastAsia" w:ascii="仿宋" w:hAnsi="仿宋" w:eastAsia="仿宋" w:cs="仿宋"/>
          <w:color w:val="333333"/>
          <w:sz w:val="32"/>
          <w:szCs w:val="32"/>
        </w:rPr>
        <w:t>就业总人数的</w:t>
      </w:r>
      <w:r>
        <w:rPr>
          <w:rFonts w:hint="eastAsia" w:ascii="仿宋" w:hAnsi="仿宋" w:eastAsia="仿宋" w:cs="仿宋"/>
          <w:color w:val="333333"/>
          <w:sz w:val="32"/>
          <w:szCs w:val="32"/>
          <w:lang w:val="en-US" w:eastAsia="zh-CN"/>
        </w:rPr>
        <w:t>1.57</w:t>
      </w:r>
      <w:r>
        <w:rPr>
          <w:rFonts w:hint="eastAsia" w:ascii="仿宋" w:hAnsi="仿宋" w:eastAsia="仿宋" w:cs="仿宋"/>
          <w:color w:val="333333"/>
          <w:sz w:val="32"/>
          <w:szCs w:val="32"/>
        </w:rPr>
        <w:t>%。</w:t>
      </w:r>
    </w:p>
    <w:p>
      <w:pPr>
        <w:pageBreakBefore w:val="0"/>
        <w:kinsoku/>
        <w:wordWrap/>
        <w:overflowPunct/>
        <w:topLinePunct w:val="0"/>
        <w:autoSpaceDE/>
        <w:autoSpaceDN/>
        <w:bidi w:val="0"/>
        <w:adjustRightInd/>
        <w:snapToGrid w:val="0"/>
        <w:spacing w:line="560" w:lineRule="exact"/>
        <w:ind w:firstLine="640" w:firstLineChars="200"/>
        <w:rPr>
          <w:rFonts w:hint="eastAsia" w:ascii="仿宋" w:hAnsi="仿宋" w:eastAsia="仿宋" w:cs="仿宋"/>
          <w:color w:val="333333"/>
          <w:sz w:val="28"/>
          <w:szCs w:val="28"/>
        </w:rPr>
      </w:pPr>
      <w:r>
        <w:rPr>
          <w:rFonts w:hint="eastAsia" w:ascii="仿宋" w:hAnsi="仿宋" w:eastAsia="仿宋" w:cs="仿宋"/>
          <w:color w:val="333333"/>
          <w:sz w:val="32"/>
          <w:szCs w:val="32"/>
        </w:rPr>
        <w:t>区内毕业生流向前3的城市为：南宁、玉林、</w:t>
      </w:r>
      <w:r>
        <w:rPr>
          <w:rFonts w:hint="eastAsia" w:ascii="仿宋" w:hAnsi="仿宋" w:eastAsia="仿宋" w:cs="仿宋"/>
          <w:color w:val="333333"/>
          <w:sz w:val="32"/>
          <w:szCs w:val="32"/>
          <w:lang w:val="en-US" w:eastAsia="zh-CN"/>
        </w:rPr>
        <w:t>百色</w:t>
      </w:r>
      <w:r>
        <w:rPr>
          <w:rFonts w:hint="eastAsia" w:ascii="仿宋" w:hAnsi="仿宋" w:eastAsia="仿宋" w:cs="仿宋"/>
          <w:color w:val="333333"/>
          <w:sz w:val="32"/>
          <w:szCs w:val="32"/>
        </w:rPr>
        <w:t>。</w:t>
      </w:r>
    </w:p>
    <w:tbl>
      <w:tblPr>
        <w:tblStyle w:val="11"/>
        <w:tblpPr w:leftFromText="180" w:rightFromText="180" w:vertAnchor="text" w:horzAnchor="page" w:tblpX="2636" w:tblpY="155"/>
        <w:tblOverlap w:val="never"/>
        <w:tblW w:w="0" w:type="auto"/>
        <w:tblInd w:w="0" w:type="dxa"/>
        <w:tblBorders>
          <w:top w:val="single" w:color="823B0B" w:themeColor="accent2" w:themeShade="7F" w:sz="4" w:space="0"/>
          <w:left w:val="single" w:color="823B0B" w:themeColor="accent2" w:themeShade="7F" w:sz="4" w:space="0"/>
          <w:bottom w:val="single" w:color="823B0B" w:themeColor="accent2" w:themeShade="7F" w:sz="4" w:space="0"/>
          <w:right w:val="single" w:color="823B0B" w:themeColor="accent2" w:themeShade="7F" w:sz="4" w:space="0"/>
          <w:insideH w:val="single" w:color="823B0B" w:themeColor="accent2" w:themeShade="7F" w:sz="4" w:space="0"/>
          <w:insideV w:val="single" w:color="823B0B" w:themeColor="accent2" w:themeShade="7F" w:sz="4" w:space="0"/>
        </w:tblBorders>
        <w:tblLayout w:type="autofit"/>
        <w:tblCellMar>
          <w:top w:w="0" w:type="dxa"/>
          <w:left w:w="108" w:type="dxa"/>
          <w:bottom w:w="0" w:type="dxa"/>
          <w:right w:w="108" w:type="dxa"/>
        </w:tblCellMar>
      </w:tblPr>
      <w:tblGrid>
        <w:gridCol w:w="3057"/>
        <w:gridCol w:w="2363"/>
        <w:gridCol w:w="2079"/>
      </w:tblGrid>
      <w:tr>
        <w:tblPrEx>
          <w:tblBorders>
            <w:top w:val="single" w:color="823B0B" w:themeColor="accent2" w:themeShade="7F" w:sz="4" w:space="0"/>
            <w:left w:val="single" w:color="823B0B" w:themeColor="accent2" w:themeShade="7F" w:sz="4" w:space="0"/>
            <w:bottom w:val="single" w:color="823B0B" w:themeColor="accent2" w:themeShade="7F" w:sz="4" w:space="0"/>
            <w:right w:val="single" w:color="823B0B" w:themeColor="accent2" w:themeShade="7F" w:sz="4" w:space="0"/>
            <w:insideH w:val="single" w:color="823B0B" w:themeColor="accent2" w:themeShade="7F" w:sz="4" w:space="0"/>
            <w:insideV w:val="single" w:color="823B0B" w:themeColor="accent2" w:themeShade="7F" w:sz="4" w:space="0"/>
          </w:tblBorders>
          <w:tblCellMar>
            <w:top w:w="0" w:type="dxa"/>
            <w:left w:w="108" w:type="dxa"/>
            <w:bottom w:w="0" w:type="dxa"/>
            <w:right w:w="108" w:type="dxa"/>
          </w:tblCellMar>
        </w:tblPrEx>
        <w:trPr>
          <w:trHeight w:val="983" w:hRule="atLeast"/>
        </w:trPr>
        <w:tc>
          <w:tcPr>
            <w:tcW w:w="3057" w:type="dxa"/>
            <w:tcBorders>
              <w:top w:val="single" w:color="C0504D" w:sz="8" w:space="0"/>
              <w:left w:val="single" w:color="C0504D" w:sz="8" w:space="0"/>
              <w:bottom w:val="single" w:color="C0504D" w:sz="8" w:space="0"/>
              <w:right w:val="dotted" w:color="auto" w:sz="4" w:space="0"/>
            </w:tcBorders>
            <w:shd w:val="clear" w:color="auto" w:fill="7E5F00" w:themeFill="accent4" w:themeFillShade="7F"/>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FFFFFF"/>
                <w:sz w:val="28"/>
                <w:szCs w:val="28"/>
                <w:vertAlign w:val="baseline"/>
                <w:lang w:val="en-US" w:eastAsia="zh-CN"/>
              </w:rPr>
            </w:pPr>
            <w:r>
              <w:rPr>
                <w:rFonts w:hint="eastAsia" w:ascii="仿宋" w:hAnsi="仿宋" w:eastAsia="仿宋" w:cs="仿宋"/>
                <w:color w:val="FFFFFF"/>
                <w:sz w:val="28"/>
                <w:szCs w:val="28"/>
                <w:vertAlign w:val="baseline"/>
                <w:lang w:val="en-US" w:eastAsia="zh-CN"/>
              </w:rPr>
              <w:t>地域名称</w:t>
            </w:r>
          </w:p>
        </w:tc>
        <w:tc>
          <w:tcPr>
            <w:tcW w:w="2363" w:type="dxa"/>
            <w:tcBorders>
              <w:top w:val="single" w:color="C0504D" w:sz="8" w:space="0"/>
              <w:left w:val="dotted" w:color="auto" w:sz="4" w:space="0"/>
              <w:bottom w:val="single" w:color="C0504D" w:sz="8" w:space="0"/>
              <w:right w:val="dotted" w:color="auto" w:sz="4" w:space="0"/>
            </w:tcBorders>
            <w:shd w:val="clear" w:color="auto" w:fill="7E5F00" w:themeFill="accent4" w:themeFillShade="7F"/>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FFFFFF"/>
                <w:sz w:val="28"/>
                <w:szCs w:val="28"/>
                <w:vertAlign w:val="baseline"/>
                <w:lang w:val="en-US" w:eastAsia="zh-CN"/>
              </w:rPr>
            </w:pPr>
            <w:r>
              <w:rPr>
                <w:rFonts w:hint="eastAsia" w:ascii="仿宋" w:hAnsi="仿宋" w:eastAsia="仿宋" w:cs="仿宋"/>
                <w:color w:val="FFFFFF"/>
                <w:sz w:val="28"/>
                <w:szCs w:val="28"/>
                <w:vertAlign w:val="baseline"/>
                <w:lang w:val="en-US" w:eastAsia="zh-CN"/>
              </w:rPr>
              <w:t>总人数</w:t>
            </w:r>
          </w:p>
        </w:tc>
        <w:tc>
          <w:tcPr>
            <w:tcW w:w="2079" w:type="dxa"/>
            <w:tcBorders>
              <w:top w:val="single" w:color="C0504D" w:sz="8" w:space="0"/>
              <w:left w:val="dotted" w:color="auto" w:sz="4" w:space="0"/>
              <w:bottom w:val="single" w:color="C0504D" w:sz="8" w:space="0"/>
              <w:right w:val="single" w:color="C0504D" w:sz="8" w:space="0"/>
            </w:tcBorders>
            <w:shd w:val="clear" w:color="auto" w:fill="7E5F00" w:themeFill="accent4" w:themeFillShade="7F"/>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FFFFFF"/>
                <w:sz w:val="28"/>
                <w:szCs w:val="28"/>
                <w:vertAlign w:val="baseline"/>
                <w:lang w:val="en-US" w:eastAsia="zh-CN"/>
              </w:rPr>
            </w:pPr>
            <w:r>
              <w:rPr>
                <w:rFonts w:hint="eastAsia" w:ascii="仿宋" w:hAnsi="仿宋" w:eastAsia="仿宋" w:cs="仿宋"/>
                <w:color w:val="FFFFFF"/>
                <w:sz w:val="28"/>
                <w:szCs w:val="28"/>
                <w:vertAlign w:val="baseline"/>
                <w:lang w:val="en-US" w:eastAsia="zh-CN"/>
              </w:rPr>
              <w:t>百分比</w:t>
            </w:r>
          </w:p>
        </w:tc>
      </w:tr>
      <w:tr>
        <w:tblPrEx>
          <w:tblBorders>
            <w:top w:val="single" w:color="823B0B" w:themeColor="accent2" w:themeShade="7F" w:sz="4" w:space="0"/>
            <w:left w:val="single" w:color="823B0B" w:themeColor="accent2" w:themeShade="7F" w:sz="4" w:space="0"/>
            <w:bottom w:val="single" w:color="823B0B" w:themeColor="accent2" w:themeShade="7F" w:sz="4" w:space="0"/>
            <w:right w:val="single" w:color="823B0B" w:themeColor="accent2" w:themeShade="7F" w:sz="4" w:space="0"/>
            <w:insideH w:val="single" w:color="823B0B" w:themeColor="accent2" w:themeShade="7F" w:sz="4" w:space="0"/>
            <w:insideV w:val="single" w:color="823B0B" w:themeColor="accent2" w:themeShade="7F" w:sz="4" w:space="0"/>
          </w:tblBorders>
          <w:tblCellMar>
            <w:top w:w="0" w:type="dxa"/>
            <w:left w:w="108" w:type="dxa"/>
            <w:bottom w:w="0" w:type="dxa"/>
            <w:right w:w="108" w:type="dxa"/>
          </w:tblCellMar>
        </w:tblPrEx>
        <w:trPr>
          <w:trHeight w:val="398" w:hRule="atLeast"/>
        </w:trPr>
        <w:tc>
          <w:tcPr>
            <w:tcW w:w="3057"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lang w:val="en-US" w:eastAsia="zh-CN"/>
              </w:rPr>
            </w:pPr>
            <w:r>
              <w:rPr>
                <w:rFonts w:hint="eastAsia" w:ascii="仿宋" w:hAnsi="仿宋" w:eastAsia="仿宋" w:cs="仿宋"/>
                <w:i w:val="0"/>
                <w:iCs w:val="0"/>
                <w:color w:val="auto"/>
                <w:sz w:val="28"/>
                <w:szCs w:val="28"/>
                <w:u w:val="single"/>
                <w:vertAlign w:val="baseline"/>
                <w:lang w:val="en-US" w:eastAsia="zh-CN"/>
              </w:rPr>
              <w:t>广西壮族自治区合计</w:t>
            </w:r>
          </w:p>
        </w:tc>
        <w:tc>
          <w:tcPr>
            <w:tcW w:w="2363"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333333"/>
                <w:sz w:val="28"/>
                <w:szCs w:val="28"/>
                <w:u w:val="single"/>
                <w:lang w:val="en-US" w:eastAsia="zh-CN"/>
              </w:rPr>
              <w:t>1741</w:t>
            </w:r>
          </w:p>
        </w:tc>
        <w:tc>
          <w:tcPr>
            <w:tcW w:w="2079"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333333"/>
                <w:sz w:val="28"/>
                <w:szCs w:val="28"/>
                <w:u w:val="single"/>
                <w:lang w:val="en-US" w:eastAsia="zh-CN"/>
              </w:rPr>
              <w:t>82.83</w:t>
            </w:r>
            <w:r>
              <w:rPr>
                <w:rFonts w:hint="eastAsia" w:ascii="仿宋" w:hAnsi="仿宋" w:eastAsia="仿宋" w:cs="仿宋"/>
                <w:i w:val="0"/>
                <w:iCs w:val="0"/>
                <w:color w:val="333333"/>
                <w:sz w:val="28"/>
                <w:szCs w:val="28"/>
                <w:u w:val="single"/>
              </w:rPr>
              <w:t>%</w:t>
            </w:r>
          </w:p>
        </w:tc>
      </w:tr>
      <w:tr>
        <w:tblPrEx>
          <w:tblBorders>
            <w:top w:val="single" w:color="823B0B" w:themeColor="accent2" w:themeShade="7F" w:sz="4" w:space="0"/>
            <w:left w:val="single" w:color="823B0B" w:themeColor="accent2" w:themeShade="7F" w:sz="4" w:space="0"/>
            <w:bottom w:val="single" w:color="823B0B" w:themeColor="accent2" w:themeShade="7F" w:sz="4" w:space="0"/>
            <w:right w:val="single" w:color="823B0B" w:themeColor="accent2" w:themeShade="7F" w:sz="4" w:space="0"/>
            <w:insideH w:val="single" w:color="823B0B" w:themeColor="accent2" w:themeShade="7F" w:sz="4" w:space="0"/>
            <w:insideV w:val="single" w:color="823B0B" w:themeColor="accent2" w:themeShade="7F" w:sz="4" w:space="0"/>
          </w:tblBorders>
          <w:tblCellMar>
            <w:top w:w="0" w:type="dxa"/>
            <w:left w:w="108" w:type="dxa"/>
            <w:bottom w:w="0" w:type="dxa"/>
            <w:right w:w="108" w:type="dxa"/>
          </w:tblCellMar>
        </w:tblPrEx>
        <w:trPr>
          <w:trHeight w:val="398" w:hRule="atLeast"/>
        </w:trPr>
        <w:tc>
          <w:tcPr>
            <w:tcW w:w="3057"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广西南宁市</w:t>
            </w:r>
          </w:p>
        </w:tc>
        <w:tc>
          <w:tcPr>
            <w:tcW w:w="2363"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788</w:t>
            </w:r>
          </w:p>
        </w:tc>
        <w:tc>
          <w:tcPr>
            <w:tcW w:w="2079"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lang w:val="en-US" w:eastAsia="zh-CN"/>
              </w:rPr>
            </w:pPr>
            <w:r>
              <w:rPr>
                <w:rFonts w:hint="eastAsia" w:ascii="仿宋" w:hAnsi="仿宋" w:eastAsia="仿宋" w:cs="仿宋"/>
                <w:i w:val="0"/>
                <w:iCs w:val="0"/>
                <w:color w:val="auto"/>
                <w:sz w:val="28"/>
                <w:szCs w:val="28"/>
                <w:vertAlign w:val="baseline"/>
                <w:lang w:val="en-US" w:eastAsia="zh-CN"/>
              </w:rPr>
              <w:t>45.26%</w:t>
            </w:r>
          </w:p>
        </w:tc>
      </w:tr>
      <w:tr>
        <w:tblPrEx>
          <w:tblBorders>
            <w:top w:val="single" w:color="823B0B" w:themeColor="accent2" w:themeShade="7F" w:sz="4" w:space="0"/>
            <w:left w:val="single" w:color="823B0B" w:themeColor="accent2" w:themeShade="7F" w:sz="4" w:space="0"/>
            <w:bottom w:val="single" w:color="823B0B" w:themeColor="accent2" w:themeShade="7F" w:sz="4" w:space="0"/>
            <w:right w:val="single" w:color="823B0B" w:themeColor="accent2" w:themeShade="7F" w:sz="4" w:space="0"/>
            <w:insideH w:val="single" w:color="823B0B" w:themeColor="accent2" w:themeShade="7F" w:sz="4" w:space="0"/>
            <w:insideV w:val="single" w:color="823B0B" w:themeColor="accent2" w:themeShade="7F" w:sz="4" w:space="0"/>
          </w:tblBorders>
          <w:tblCellMar>
            <w:top w:w="0" w:type="dxa"/>
            <w:left w:w="108" w:type="dxa"/>
            <w:bottom w:w="0" w:type="dxa"/>
            <w:right w:w="108" w:type="dxa"/>
          </w:tblCellMar>
        </w:tblPrEx>
        <w:trPr>
          <w:trHeight w:val="90" w:hRule="atLeast"/>
        </w:trPr>
        <w:tc>
          <w:tcPr>
            <w:tcW w:w="3057"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广西柳州市</w:t>
            </w:r>
          </w:p>
        </w:tc>
        <w:tc>
          <w:tcPr>
            <w:tcW w:w="2363"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74</w:t>
            </w:r>
          </w:p>
        </w:tc>
        <w:tc>
          <w:tcPr>
            <w:tcW w:w="2079"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lang w:val="en-US" w:eastAsia="zh-CN"/>
              </w:rPr>
            </w:pPr>
            <w:r>
              <w:rPr>
                <w:rFonts w:hint="eastAsia" w:ascii="仿宋" w:hAnsi="仿宋" w:eastAsia="仿宋" w:cs="仿宋"/>
                <w:i w:val="0"/>
                <w:iCs w:val="0"/>
                <w:color w:val="auto"/>
                <w:sz w:val="28"/>
                <w:szCs w:val="28"/>
                <w:vertAlign w:val="baseline"/>
                <w:lang w:val="en-US" w:eastAsia="zh-CN"/>
              </w:rPr>
              <w:t>4.25%</w:t>
            </w:r>
          </w:p>
        </w:tc>
      </w:tr>
      <w:tr>
        <w:tblPrEx>
          <w:tblBorders>
            <w:top w:val="single" w:color="823B0B" w:themeColor="accent2" w:themeShade="7F" w:sz="4" w:space="0"/>
            <w:left w:val="single" w:color="823B0B" w:themeColor="accent2" w:themeShade="7F" w:sz="4" w:space="0"/>
            <w:bottom w:val="single" w:color="823B0B" w:themeColor="accent2" w:themeShade="7F" w:sz="4" w:space="0"/>
            <w:right w:val="single" w:color="823B0B" w:themeColor="accent2" w:themeShade="7F" w:sz="4" w:space="0"/>
            <w:insideH w:val="single" w:color="823B0B" w:themeColor="accent2" w:themeShade="7F" w:sz="4" w:space="0"/>
            <w:insideV w:val="single" w:color="823B0B" w:themeColor="accent2" w:themeShade="7F" w:sz="4" w:space="0"/>
          </w:tblBorders>
          <w:tblCellMar>
            <w:top w:w="0" w:type="dxa"/>
            <w:left w:w="108" w:type="dxa"/>
            <w:bottom w:w="0" w:type="dxa"/>
            <w:right w:w="108" w:type="dxa"/>
          </w:tblCellMar>
        </w:tblPrEx>
        <w:trPr>
          <w:trHeight w:val="398" w:hRule="atLeast"/>
        </w:trPr>
        <w:tc>
          <w:tcPr>
            <w:tcW w:w="3057"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广西桂林市</w:t>
            </w:r>
          </w:p>
        </w:tc>
        <w:tc>
          <w:tcPr>
            <w:tcW w:w="2363"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95</w:t>
            </w:r>
          </w:p>
        </w:tc>
        <w:tc>
          <w:tcPr>
            <w:tcW w:w="2079"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lang w:val="en-US" w:eastAsia="zh-CN"/>
              </w:rPr>
            </w:pPr>
            <w:r>
              <w:rPr>
                <w:rFonts w:hint="eastAsia" w:ascii="仿宋" w:hAnsi="仿宋" w:eastAsia="仿宋" w:cs="仿宋"/>
                <w:i w:val="0"/>
                <w:iCs w:val="0"/>
                <w:color w:val="auto"/>
                <w:sz w:val="28"/>
                <w:szCs w:val="28"/>
                <w:vertAlign w:val="baseline"/>
                <w:lang w:val="en-US" w:eastAsia="zh-CN"/>
              </w:rPr>
              <w:t>5.46%</w:t>
            </w:r>
          </w:p>
        </w:tc>
      </w:tr>
      <w:tr>
        <w:tblPrEx>
          <w:tblBorders>
            <w:top w:val="single" w:color="823B0B" w:themeColor="accent2" w:themeShade="7F" w:sz="4" w:space="0"/>
            <w:left w:val="single" w:color="823B0B" w:themeColor="accent2" w:themeShade="7F" w:sz="4" w:space="0"/>
            <w:bottom w:val="single" w:color="823B0B" w:themeColor="accent2" w:themeShade="7F" w:sz="4" w:space="0"/>
            <w:right w:val="single" w:color="823B0B" w:themeColor="accent2" w:themeShade="7F" w:sz="4" w:space="0"/>
            <w:insideH w:val="single" w:color="823B0B" w:themeColor="accent2" w:themeShade="7F" w:sz="4" w:space="0"/>
            <w:insideV w:val="single" w:color="823B0B" w:themeColor="accent2" w:themeShade="7F" w:sz="4" w:space="0"/>
          </w:tblBorders>
          <w:tblCellMar>
            <w:top w:w="0" w:type="dxa"/>
            <w:left w:w="108" w:type="dxa"/>
            <w:bottom w:w="0" w:type="dxa"/>
            <w:right w:w="108" w:type="dxa"/>
          </w:tblCellMar>
        </w:tblPrEx>
        <w:trPr>
          <w:trHeight w:val="398" w:hRule="atLeast"/>
        </w:trPr>
        <w:tc>
          <w:tcPr>
            <w:tcW w:w="3057"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广西梧州市</w:t>
            </w:r>
          </w:p>
        </w:tc>
        <w:tc>
          <w:tcPr>
            <w:tcW w:w="2363"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93</w:t>
            </w:r>
          </w:p>
        </w:tc>
        <w:tc>
          <w:tcPr>
            <w:tcW w:w="2079"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lang w:val="en-US" w:eastAsia="zh-CN"/>
              </w:rPr>
            </w:pPr>
            <w:r>
              <w:rPr>
                <w:rFonts w:hint="eastAsia" w:ascii="仿宋" w:hAnsi="仿宋" w:eastAsia="仿宋" w:cs="仿宋"/>
                <w:i w:val="0"/>
                <w:iCs w:val="0"/>
                <w:color w:val="auto"/>
                <w:sz w:val="28"/>
                <w:szCs w:val="28"/>
                <w:vertAlign w:val="baseline"/>
                <w:lang w:val="en-US" w:eastAsia="zh-CN"/>
              </w:rPr>
              <w:t>5.34%</w:t>
            </w:r>
          </w:p>
        </w:tc>
      </w:tr>
      <w:tr>
        <w:tblPrEx>
          <w:tblBorders>
            <w:top w:val="single" w:color="823B0B" w:themeColor="accent2" w:themeShade="7F" w:sz="4" w:space="0"/>
            <w:left w:val="single" w:color="823B0B" w:themeColor="accent2" w:themeShade="7F" w:sz="4" w:space="0"/>
            <w:bottom w:val="single" w:color="823B0B" w:themeColor="accent2" w:themeShade="7F" w:sz="4" w:space="0"/>
            <w:right w:val="single" w:color="823B0B" w:themeColor="accent2" w:themeShade="7F" w:sz="4" w:space="0"/>
            <w:insideH w:val="single" w:color="823B0B" w:themeColor="accent2" w:themeShade="7F" w:sz="4" w:space="0"/>
            <w:insideV w:val="single" w:color="823B0B" w:themeColor="accent2" w:themeShade="7F" w:sz="4" w:space="0"/>
          </w:tblBorders>
          <w:tblCellMar>
            <w:top w:w="0" w:type="dxa"/>
            <w:left w:w="108" w:type="dxa"/>
            <w:bottom w:w="0" w:type="dxa"/>
            <w:right w:w="108" w:type="dxa"/>
          </w:tblCellMar>
        </w:tblPrEx>
        <w:trPr>
          <w:trHeight w:val="398" w:hRule="atLeast"/>
        </w:trPr>
        <w:tc>
          <w:tcPr>
            <w:tcW w:w="3057"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广西北海市</w:t>
            </w:r>
          </w:p>
        </w:tc>
        <w:tc>
          <w:tcPr>
            <w:tcW w:w="2363"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35</w:t>
            </w:r>
          </w:p>
        </w:tc>
        <w:tc>
          <w:tcPr>
            <w:tcW w:w="2079"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lang w:val="en-US" w:eastAsia="zh-CN"/>
              </w:rPr>
            </w:pPr>
            <w:r>
              <w:rPr>
                <w:rFonts w:hint="eastAsia" w:ascii="仿宋" w:hAnsi="仿宋" w:eastAsia="仿宋" w:cs="仿宋"/>
                <w:i w:val="0"/>
                <w:iCs w:val="0"/>
                <w:color w:val="auto"/>
                <w:sz w:val="28"/>
                <w:szCs w:val="28"/>
                <w:vertAlign w:val="baseline"/>
                <w:lang w:val="en-US" w:eastAsia="zh-CN"/>
              </w:rPr>
              <w:t>2.01%</w:t>
            </w:r>
          </w:p>
        </w:tc>
      </w:tr>
      <w:tr>
        <w:tblPrEx>
          <w:tblBorders>
            <w:top w:val="single" w:color="823B0B" w:themeColor="accent2" w:themeShade="7F" w:sz="4" w:space="0"/>
            <w:left w:val="single" w:color="823B0B" w:themeColor="accent2" w:themeShade="7F" w:sz="4" w:space="0"/>
            <w:bottom w:val="single" w:color="823B0B" w:themeColor="accent2" w:themeShade="7F" w:sz="4" w:space="0"/>
            <w:right w:val="single" w:color="823B0B" w:themeColor="accent2" w:themeShade="7F" w:sz="4" w:space="0"/>
            <w:insideH w:val="single" w:color="823B0B" w:themeColor="accent2" w:themeShade="7F" w:sz="4" w:space="0"/>
            <w:insideV w:val="single" w:color="823B0B" w:themeColor="accent2" w:themeShade="7F" w:sz="4" w:space="0"/>
          </w:tblBorders>
          <w:tblCellMar>
            <w:top w:w="0" w:type="dxa"/>
            <w:left w:w="108" w:type="dxa"/>
            <w:bottom w:w="0" w:type="dxa"/>
            <w:right w:w="108" w:type="dxa"/>
          </w:tblCellMar>
        </w:tblPrEx>
        <w:trPr>
          <w:trHeight w:val="406" w:hRule="atLeast"/>
        </w:trPr>
        <w:tc>
          <w:tcPr>
            <w:tcW w:w="3057"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广西防城港市</w:t>
            </w:r>
          </w:p>
        </w:tc>
        <w:tc>
          <w:tcPr>
            <w:tcW w:w="2363"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44</w:t>
            </w:r>
          </w:p>
        </w:tc>
        <w:tc>
          <w:tcPr>
            <w:tcW w:w="2079"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lang w:val="en-US" w:eastAsia="zh-CN"/>
              </w:rPr>
            </w:pPr>
            <w:r>
              <w:rPr>
                <w:rFonts w:hint="eastAsia" w:ascii="仿宋" w:hAnsi="仿宋" w:eastAsia="仿宋" w:cs="仿宋"/>
                <w:i w:val="0"/>
                <w:iCs w:val="0"/>
                <w:color w:val="auto"/>
                <w:sz w:val="28"/>
                <w:szCs w:val="28"/>
                <w:vertAlign w:val="baseline"/>
                <w:lang w:val="en-US" w:eastAsia="zh-CN"/>
              </w:rPr>
              <w:t>2.53%</w:t>
            </w:r>
          </w:p>
        </w:tc>
      </w:tr>
      <w:tr>
        <w:tblPrEx>
          <w:tblBorders>
            <w:top w:val="single" w:color="823B0B" w:themeColor="accent2" w:themeShade="7F" w:sz="4" w:space="0"/>
            <w:left w:val="single" w:color="823B0B" w:themeColor="accent2" w:themeShade="7F" w:sz="4" w:space="0"/>
            <w:bottom w:val="single" w:color="823B0B" w:themeColor="accent2" w:themeShade="7F" w:sz="4" w:space="0"/>
            <w:right w:val="single" w:color="823B0B" w:themeColor="accent2" w:themeShade="7F" w:sz="4" w:space="0"/>
            <w:insideH w:val="single" w:color="823B0B" w:themeColor="accent2" w:themeShade="7F" w:sz="4" w:space="0"/>
            <w:insideV w:val="single" w:color="823B0B" w:themeColor="accent2" w:themeShade="7F" w:sz="4" w:space="0"/>
          </w:tblBorders>
          <w:tblCellMar>
            <w:top w:w="0" w:type="dxa"/>
            <w:left w:w="108" w:type="dxa"/>
            <w:bottom w:w="0" w:type="dxa"/>
            <w:right w:w="108" w:type="dxa"/>
          </w:tblCellMar>
        </w:tblPrEx>
        <w:trPr>
          <w:trHeight w:val="406" w:hRule="atLeast"/>
        </w:trPr>
        <w:tc>
          <w:tcPr>
            <w:tcW w:w="3057"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 xml:space="preserve"> 广西钦州市</w:t>
            </w:r>
          </w:p>
        </w:tc>
        <w:tc>
          <w:tcPr>
            <w:tcW w:w="2363"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89</w:t>
            </w:r>
          </w:p>
        </w:tc>
        <w:tc>
          <w:tcPr>
            <w:tcW w:w="2079"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lang w:val="en-US" w:eastAsia="zh-CN"/>
              </w:rPr>
            </w:pPr>
            <w:r>
              <w:rPr>
                <w:rFonts w:hint="eastAsia" w:ascii="仿宋" w:hAnsi="仿宋" w:eastAsia="仿宋" w:cs="仿宋"/>
                <w:i w:val="0"/>
                <w:iCs w:val="0"/>
                <w:color w:val="auto"/>
                <w:sz w:val="28"/>
                <w:szCs w:val="28"/>
                <w:vertAlign w:val="baseline"/>
                <w:lang w:val="en-US" w:eastAsia="zh-CN"/>
              </w:rPr>
              <w:t>5.11%</w:t>
            </w:r>
          </w:p>
        </w:tc>
      </w:tr>
      <w:tr>
        <w:tblPrEx>
          <w:tblBorders>
            <w:top w:val="single" w:color="823B0B" w:themeColor="accent2" w:themeShade="7F" w:sz="4" w:space="0"/>
            <w:left w:val="single" w:color="823B0B" w:themeColor="accent2" w:themeShade="7F" w:sz="4" w:space="0"/>
            <w:bottom w:val="single" w:color="823B0B" w:themeColor="accent2" w:themeShade="7F" w:sz="4" w:space="0"/>
            <w:right w:val="single" w:color="823B0B" w:themeColor="accent2" w:themeShade="7F" w:sz="4" w:space="0"/>
            <w:insideH w:val="single" w:color="823B0B" w:themeColor="accent2" w:themeShade="7F" w:sz="4" w:space="0"/>
            <w:insideV w:val="single" w:color="823B0B" w:themeColor="accent2" w:themeShade="7F" w:sz="4" w:space="0"/>
          </w:tblBorders>
          <w:tblCellMar>
            <w:top w:w="0" w:type="dxa"/>
            <w:left w:w="108" w:type="dxa"/>
            <w:bottom w:w="0" w:type="dxa"/>
            <w:right w:w="108" w:type="dxa"/>
          </w:tblCellMar>
        </w:tblPrEx>
        <w:trPr>
          <w:trHeight w:val="406" w:hRule="atLeast"/>
        </w:trPr>
        <w:tc>
          <w:tcPr>
            <w:tcW w:w="3057"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广西贵港市</w:t>
            </w:r>
          </w:p>
        </w:tc>
        <w:tc>
          <w:tcPr>
            <w:tcW w:w="2363"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99</w:t>
            </w:r>
          </w:p>
        </w:tc>
        <w:tc>
          <w:tcPr>
            <w:tcW w:w="2079"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lang w:val="en-US" w:eastAsia="zh-CN"/>
              </w:rPr>
            </w:pPr>
            <w:r>
              <w:rPr>
                <w:rFonts w:hint="eastAsia" w:ascii="仿宋" w:hAnsi="仿宋" w:eastAsia="仿宋" w:cs="仿宋"/>
                <w:i w:val="0"/>
                <w:iCs w:val="0"/>
                <w:color w:val="auto"/>
                <w:sz w:val="28"/>
                <w:szCs w:val="28"/>
                <w:vertAlign w:val="baseline"/>
                <w:lang w:val="en-US" w:eastAsia="zh-CN"/>
              </w:rPr>
              <w:t>5.69%</w:t>
            </w:r>
          </w:p>
        </w:tc>
      </w:tr>
      <w:tr>
        <w:tblPrEx>
          <w:tblBorders>
            <w:top w:val="single" w:color="823B0B" w:themeColor="accent2" w:themeShade="7F" w:sz="4" w:space="0"/>
            <w:left w:val="single" w:color="823B0B" w:themeColor="accent2" w:themeShade="7F" w:sz="4" w:space="0"/>
            <w:bottom w:val="single" w:color="823B0B" w:themeColor="accent2" w:themeShade="7F" w:sz="4" w:space="0"/>
            <w:right w:val="single" w:color="823B0B" w:themeColor="accent2" w:themeShade="7F" w:sz="4" w:space="0"/>
            <w:insideH w:val="single" w:color="823B0B" w:themeColor="accent2" w:themeShade="7F" w:sz="4" w:space="0"/>
            <w:insideV w:val="single" w:color="823B0B" w:themeColor="accent2" w:themeShade="7F" w:sz="4" w:space="0"/>
          </w:tblBorders>
          <w:tblCellMar>
            <w:top w:w="0" w:type="dxa"/>
            <w:left w:w="108" w:type="dxa"/>
            <w:bottom w:w="0" w:type="dxa"/>
            <w:right w:w="108" w:type="dxa"/>
          </w:tblCellMar>
        </w:tblPrEx>
        <w:trPr>
          <w:trHeight w:val="406" w:hRule="atLeast"/>
        </w:trPr>
        <w:tc>
          <w:tcPr>
            <w:tcW w:w="3057"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广西玉林市</w:t>
            </w:r>
          </w:p>
        </w:tc>
        <w:tc>
          <w:tcPr>
            <w:tcW w:w="2363"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152</w:t>
            </w:r>
          </w:p>
        </w:tc>
        <w:tc>
          <w:tcPr>
            <w:tcW w:w="2079"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lang w:val="en-US" w:eastAsia="zh-CN"/>
              </w:rPr>
            </w:pPr>
            <w:r>
              <w:rPr>
                <w:rFonts w:hint="eastAsia" w:ascii="仿宋" w:hAnsi="仿宋" w:eastAsia="仿宋" w:cs="仿宋"/>
                <w:i w:val="0"/>
                <w:iCs w:val="0"/>
                <w:color w:val="auto"/>
                <w:sz w:val="28"/>
                <w:szCs w:val="28"/>
                <w:vertAlign w:val="baseline"/>
                <w:lang w:val="en-US" w:eastAsia="zh-CN"/>
              </w:rPr>
              <w:t>8.73%</w:t>
            </w:r>
          </w:p>
        </w:tc>
      </w:tr>
      <w:tr>
        <w:tblPrEx>
          <w:tblBorders>
            <w:top w:val="single" w:color="823B0B" w:themeColor="accent2" w:themeShade="7F" w:sz="4" w:space="0"/>
            <w:left w:val="single" w:color="823B0B" w:themeColor="accent2" w:themeShade="7F" w:sz="4" w:space="0"/>
            <w:bottom w:val="single" w:color="823B0B" w:themeColor="accent2" w:themeShade="7F" w:sz="4" w:space="0"/>
            <w:right w:val="single" w:color="823B0B" w:themeColor="accent2" w:themeShade="7F" w:sz="4" w:space="0"/>
            <w:insideH w:val="single" w:color="823B0B" w:themeColor="accent2" w:themeShade="7F" w:sz="4" w:space="0"/>
            <w:insideV w:val="single" w:color="823B0B" w:themeColor="accent2" w:themeShade="7F" w:sz="4" w:space="0"/>
          </w:tblBorders>
          <w:tblCellMar>
            <w:top w:w="0" w:type="dxa"/>
            <w:left w:w="108" w:type="dxa"/>
            <w:bottom w:w="0" w:type="dxa"/>
            <w:right w:w="108" w:type="dxa"/>
          </w:tblCellMar>
        </w:tblPrEx>
        <w:trPr>
          <w:trHeight w:val="406" w:hRule="atLeast"/>
        </w:trPr>
        <w:tc>
          <w:tcPr>
            <w:tcW w:w="3057"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广西百色市</w:t>
            </w:r>
          </w:p>
        </w:tc>
        <w:tc>
          <w:tcPr>
            <w:tcW w:w="2363"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107</w:t>
            </w:r>
          </w:p>
        </w:tc>
        <w:tc>
          <w:tcPr>
            <w:tcW w:w="2079"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lang w:val="en-US" w:eastAsia="zh-CN"/>
              </w:rPr>
            </w:pPr>
            <w:r>
              <w:rPr>
                <w:rFonts w:hint="eastAsia" w:ascii="仿宋" w:hAnsi="仿宋" w:eastAsia="仿宋" w:cs="仿宋"/>
                <w:i w:val="0"/>
                <w:iCs w:val="0"/>
                <w:color w:val="auto"/>
                <w:sz w:val="28"/>
                <w:szCs w:val="28"/>
                <w:vertAlign w:val="baseline"/>
                <w:lang w:val="en-US" w:eastAsia="zh-CN"/>
              </w:rPr>
              <w:t>6.15%</w:t>
            </w:r>
          </w:p>
        </w:tc>
      </w:tr>
      <w:tr>
        <w:tblPrEx>
          <w:tblBorders>
            <w:top w:val="single" w:color="823B0B" w:themeColor="accent2" w:themeShade="7F" w:sz="4" w:space="0"/>
            <w:left w:val="single" w:color="823B0B" w:themeColor="accent2" w:themeShade="7F" w:sz="4" w:space="0"/>
            <w:bottom w:val="single" w:color="823B0B" w:themeColor="accent2" w:themeShade="7F" w:sz="4" w:space="0"/>
            <w:right w:val="single" w:color="823B0B" w:themeColor="accent2" w:themeShade="7F" w:sz="4" w:space="0"/>
            <w:insideH w:val="single" w:color="823B0B" w:themeColor="accent2" w:themeShade="7F" w:sz="4" w:space="0"/>
            <w:insideV w:val="single" w:color="823B0B" w:themeColor="accent2" w:themeShade="7F" w:sz="4" w:space="0"/>
          </w:tblBorders>
          <w:tblCellMar>
            <w:top w:w="0" w:type="dxa"/>
            <w:left w:w="108" w:type="dxa"/>
            <w:bottom w:w="0" w:type="dxa"/>
            <w:right w:w="108" w:type="dxa"/>
          </w:tblCellMar>
        </w:tblPrEx>
        <w:trPr>
          <w:trHeight w:val="406" w:hRule="atLeast"/>
        </w:trPr>
        <w:tc>
          <w:tcPr>
            <w:tcW w:w="3057"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广西贺州市</w:t>
            </w:r>
          </w:p>
        </w:tc>
        <w:tc>
          <w:tcPr>
            <w:tcW w:w="2363"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31</w:t>
            </w:r>
          </w:p>
        </w:tc>
        <w:tc>
          <w:tcPr>
            <w:tcW w:w="2079"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lang w:val="en-US" w:eastAsia="zh-CN"/>
              </w:rPr>
            </w:pPr>
            <w:r>
              <w:rPr>
                <w:rFonts w:hint="eastAsia" w:ascii="仿宋" w:hAnsi="仿宋" w:eastAsia="仿宋" w:cs="仿宋"/>
                <w:i w:val="0"/>
                <w:iCs w:val="0"/>
                <w:color w:val="auto"/>
                <w:sz w:val="28"/>
                <w:szCs w:val="28"/>
                <w:vertAlign w:val="baseline"/>
                <w:lang w:val="en-US" w:eastAsia="zh-CN"/>
              </w:rPr>
              <w:t>1.78%</w:t>
            </w:r>
          </w:p>
        </w:tc>
      </w:tr>
      <w:tr>
        <w:tblPrEx>
          <w:tblBorders>
            <w:top w:val="single" w:color="823B0B" w:themeColor="accent2" w:themeShade="7F" w:sz="4" w:space="0"/>
            <w:left w:val="single" w:color="823B0B" w:themeColor="accent2" w:themeShade="7F" w:sz="4" w:space="0"/>
            <w:bottom w:val="single" w:color="823B0B" w:themeColor="accent2" w:themeShade="7F" w:sz="4" w:space="0"/>
            <w:right w:val="single" w:color="823B0B" w:themeColor="accent2" w:themeShade="7F" w:sz="4" w:space="0"/>
            <w:insideH w:val="single" w:color="823B0B" w:themeColor="accent2" w:themeShade="7F" w:sz="4" w:space="0"/>
            <w:insideV w:val="single" w:color="823B0B" w:themeColor="accent2" w:themeShade="7F" w:sz="4" w:space="0"/>
          </w:tblBorders>
          <w:tblCellMar>
            <w:top w:w="0" w:type="dxa"/>
            <w:left w:w="108" w:type="dxa"/>
            <w:bottom w:w="0" w:type="dxa"/>
            <w:right w:w="108" w:type="dxa"/>
          </w:tblCellMar>
        </w:tblPrEx>
        <w:trPr>
          <w:trHeight w:val="406" w:hRule="atLeast"/>
        </w:trPr>
        <w:tc>
          <w:tcPr>
            <w:tcW w:w="3057"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广西河池市</w:t>
            </w:r>
          </w:p>
        </w:tc>
        <w:tc>
          <w:tcPr>
            <w:tcW w:w="2363"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67</w:t>
            </w:r>
          </w:p>
        </w:tc>
        <w:tc>
          <w:tcPr>
            <w:tcW w:w="2079"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lang w:val="en-US" w:eastAsia="zh-CN"/>
              </w:rPr>
            </w:pPr>
            <w:r>
              <w:rPr>
                <w:rFonts w:hint="eastAsia" w:ascii="仿宋" w:hAnsi="仿宋" w:eastAsia="仿宋" w:cs="仿宋"/>
                <w:i w:val="0"/>
                <w:iCs w:val="0"/>
                <w:color w:val="auto"/>
                <w:sz w:val="28"/>
                <w:szCs w:val="28"/>
                <w:vertAlign w:val="baseline"/>
                <w:lang w:val="en-US" w:eastAsia="zh-CN"/>
              </w:rPr>
              <w:t>3.85%</w:t>
            </w:r>
          </w:p>
        </w:tc>
      </w:tr>
      <w:tr>
        <w:tblPrEx>
          <w:tblBorders>
            <w:top w:val="single" w:color="823B0B" w:themeColor="accent2" w:themeShade="7F" w:sz="4" w:space="0"/>
            <w:left w:val="single" w:color="823B0B" w:themeColor="accent2" w:themeShade="7F" w:sz="4" w:space="0"/>
            <w:bottom w:val="single" w:color="823B0B" w:themeColor="accent2" w:themeShade="7F" w:sz="4" w:space="0"/>
            <w:right w:val="single" w:color="823B0B" w:themeColor="accent2" w:themeShade="7F" w:sz="4" w:space="0"/>
            <w:insideH w:val="single" w:color="823B0B" w:themeColor="accent2" w:themeShade="7F" w:sz="4" w:space="0"/>
            <w:insideV w:val="single" w:color="823B0B" w:themeColor="accent2" w:themeShade="7F" w:sz="4" w:space="0"/>
          </w:tblBorders>
          <w:tblCellMar>
            <w:top w:w="0" w:type="dxa"/>
            <w:left w:w="108" w:type="dxa"/>
            <w:bottom w:w="0" w:type="dxa"/>
            <w:right w:w="108" w:type="dxa"/>
          </w:tblCellMar>
        </w:tblPrEx>
        <w:trPr>
          <w:trHeight w:val="406" w:hRule="atLeast"/>
        </w:trPr>
        <w:tc>
          <w:tcPr>
            <w:tcW w:w="3057"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广西来宾市</w:t>
            </w:r>
          </w:p>
        </w:tc>
        <w:tc>
          <w:tcPr>
            <w:tcW w:w="2363"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22</w:t>
            </w:r>
          </w:p>
        </w:tc>
        <w:tc>
          <w:tcPr>
            <w:tcW w:w="2079"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lang w:val="en-US" w:eastAsia="zh-CN"/>
              </w:rPr>
            </w:pPr>
            <w:r>
              <w:rPr>
                <w:rFonts w:hint="eastAsia" w:ascii="仿宋" w:hAnsi="仿宋" w:eastAsia="仿宋" w:cs="仿宋"/>
                <w:i w:val="0"/>
                <w:iCs w:val="0"/>
                <w:color w:val="auto"/>
                <w:sz w:val="28"/>
                <w:szCs w:val="28"/>
                <w:vertAlign w:val="baseline"/>
                <w:lang w:val="en-US" w:eastAsia="zh-CN"/>
              </w:rPr>
              <w:t>1.26%</w:t>
            </w:r>
          </w:p>
        </w:tc>
      </w:tr>
      <w:tr>
        <w:tblPrEx>
          <w:tblBorders>
            <w:top w:val="single" w:color="823B0B" w:themeColor="accent2" w:themeShade="7F" w:sz="4" w:space="0"/>
            <w:left w:val="single" w:color="823B0B" w:themeColor="accent2" w:themeShade="7F" w:sz="4" w:space="0"/>
            <w:bottom w:val="single" w:color="823B0B" w:themeColor="accent2" w:themeShade="7F" w:sz="4" w:space="0"/>
            <w:right w:val="single" w:color="823B0B" w:themeColor="accent2" w:themeShade="7F" w:sz="4" w:space="0"/>
            <w:insideH w:val="single" w:color="823B0B" w:themeColor="accent2" w:themeShade="7F" w:sz="4" w:space="0"/>
            <w:insideV w:val="single" w:color="823B0B" w:themeColor="accent2" w:themeShade="7F" w:sz="4" w:space="0"/>
          </w:tblBorders>
          <w:tblCellMar>
            <w:top w:w="0" w:type="dxa"/>
            <w:left w:w="108" w:type="dxa"/>
            <w:bottom w:w="0" w:type="dxa"/>
            <w:right w:w="108" w:type="dxa"/>
          </w:tblCellMar>
        </w:tblPrEx>
        <w:trPr>
          <w:trHeight w:val="486" w:hRule="atLeast"/>
        </w:trPr>
        <w:tc>
          <w:tcPr>
            <w:tcW w:w="3057" w:type="dxa"/>
            <w:tcBorders>
              <w:tl2br w:val="nil"/>
              <w:tr2bl w:val="nil"/>
            </w:tcBorders>
            <w:shd w:val="clear" w:color="auto" w:fill="FEF2CC" w:themeFill="accent4" w:themeFillTint="32"/>
            <w:vAlign w:val="top"/>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广西崇左市</w:t>
            </w:r>
          </w:p>
        </w:tc>
        <w:tc>
          <w:tcPr>
            <w:tcW w:w="2363"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rPr>
            </w:pPr>
            <w:r>
              <w:rPr>
                <w:rFonts w:hint="eastAsia" w:ascii="仿宋" w:hAnsi="仿宋" w:eastAsia="仿宋" w:cs="仿宋"/>
                <w:i w:val="0"/>
                <w:iCs w:val="0"/>
                <w:color w:val="auto"/>
                <w:sz w:val="28"/>
                <w:szCs w:val="28"/>
                <w:vertAlign w:val="baseline"/>
              </w:rPr>
              <w:t>45</w:t>
            </w:r>
          </w:p>
        </w:tc>
        <w:tc>
          <w:tcPr>
            <w:tcW w:w="2079"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lang w:val="en-US" w:eastAsia="zh-CN"/>
              </w:rPr>
            </w:pPr>
            <w:r>
              <w:rPr>
                <w:rFonts w:hint="eastAsia" w:ascii="仿宋" w:hAnsi="仿宋" w:eastAsia="仿宋" w:cs="仿宋"/>
                <w:i w:val="0"/>
                <w:iCs w:val="0"/>
                <w:color w:val="auto"/>
                <w:sz w:val="28"/>
                <w:szCs w:val="28"/>
                <w:vertAlign w:val="baseline"/>
                <w:lang w:val="en-US" w:eastAsia="zh-CN"/>
              </w:rPr>
              <w:t>2.58%</w:t>
            </w:r>
          </w:p>
        </w:tc>
      </w:tr>
      <w:tr>
        <w:tblPrEx>
          <w:tblBorders>
            <w:top w:val="single" w:color="823B0B" w:themeColor="accent2" w:themeShade="7F" w:sz="4" w:space="0"/>
            <w:left w:val="single" w:color="823B0B" w:themeColor="accent2" w:themeShade="7F" w:sz="4" w:space="0"/>
            <w:bottom w:val="single" w:color="823B0B" w:themeColor="accent2" w:themeShade="7F" w:sz="4" w:space="0"/>
            <w:right w:val="single" w:color="823B0B" w:themeColor="accent2" w:themeShade="7F" w:sz="4" w:space="0"/>
            <w:insideH w:val="single" w:color="823B0B" w:themeColor="accent2" w:themeShade="7F" w:sz="4" w:space="0"/>
            <w:insideV w:val="single" w:color="823B0B" w:themeColor="accent2" w:themeShade="7F" w:sz="4" w:space="0"/>
          </w:tblBorders>
          <w:tblCellMar>
            <w:top w:w="0" w:type="dxa"/>
            <w:left w:w="108" w:type="dxa"/>
            <w:bottom w:w="0" w:type="dxa"/>
            <w:right w:w="108" w:type="dxa"/>
          </w:tblCellMar>
        </w:tblPrEx>
        <w:trPr>
          <w:trHeight w:val="574" w:hRule="atLeast"/>
        </w:trPr>
        <w:tc>
          <w:tcPr>
            <w:tcW w:w="3057" w:type="dxa"/>
            <w:tcBorders>
              <w:tl2br w:val="nil"/>
              <w:tr2bl w:val="nil"/>
            </w:tcBorders>
            <w:shd w:val="clear" w:color="auto" w:fill="FEF2CC" w:themeFill="accent4" w:themeFillTint="32"/>
            <w:vAlign w:val="top"/>
          </w:tcPr>
          <w:p>
            <w:pPr>
              <w:keepNext w:val="0"/>
              <w:keepLines w:val="0"/>
              <w:pageBreakBefore w:val="0"/>
              <w:widowControl/>
              <w:suppressLineNumbers w:val="0"/>
              <w:kinsoku/>
              <w:wordWrap/>
              <w:overflowPunct/>
              <w:topLinePunct w:val="0"/>
              <w:autoSpaceDE/>
              <w:autoSpaceDN/>
              <w:bidi w:val="0"/>
              <w:adjustRightInd/>
              <w:spacing w:line="560" w:lineRule="exact"/>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single"/>
                <w:lang w:val="en-US" w:eastAsia="zh-CN" w:bidi="ar"/>
              </w:rPr>
              <w:t>省外合计</w:t>
            </w:r>
          </w:p>
        </w:tc>
        <w:tc>
          <w:tcPr>
            <w:tcW w:w="2363"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lang w:val="en-US" w:eastAsia="zh-CN"/>
              </w:rPr>
            </w:pPr>
            <w:r>
              <w:rPr>
                <w:rFonts w:hint="eastAsia" w:ascii="仿宋" w:hAnsi="仿宋" w:eastAsia="仿宋" w:cs="仿宋"/>
                <w:i w:val="0"/>
                <w:iCs w:val="0"/>
                <w:color w:val="auto"/>
                <w:sz w:val="28"/>
                <w:szCs w:val="28"/>
                <w:vertAlign w:val="baseline"/>
                <w:lang w:val="en-US" w:eastAsia="zh-CN"/>
              </w:rPr>
              <w:t>328</w:t>
            </w:r>
          </w:p>
        </w:tc>
        <w:tc>
          <w:tcPr>
            <w:tcW w:w="2079" w:type="dxa"/>
            <w:tcBorders>
              <w:tl2br w:val="nil"/>
              <w:tr2bl w:val="nil"/>
            </w:tcBorders>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i w:val="0"/>
                <w:iCs w:val="0"/>
                <w:color w:val="auto"/>
                <w:sz w:val="28"/>
                <w:szCs w:val="28"/>
                <w:vertAlign w:val="baseline"/>
                <w:lang w:val="en-US" w:eastAsia="zh-CN"/>
              </w:rPr>
            </w:pPr>
            <w:r>
              <w:rPr>
                <w:rFonts w:hint="eastAsia" w:ascii="仿宋" w:hAnsi="仿宋" w:eastAsia="仿宋" w:cs="仿宋"/>
                <w:i w:val="0"/>
                <w:iCs w:val="0"/>
                <w:color w:val="auto"/>
                <w:sz w:val="28"/>
                <w:szCs w:val="28"/>
                <w:vertAlign w:val="baseline"/>
                <w:lang w:val="en-US" w:eastAsia="zh-CN"/>
              </w:rPr>
              <w:t>15.60%</w:t>
            </w:r>
          </w:p>
        </w:tc>
      </w:tr>
    </w:tbl>
    <w:p>
      <w:pPr>
        <w:pageBreakBefore w:val="0"/>
        <w:kinsoku/>
        <w:wordWrap/>
        <w:overflowPunct/>
        <w:topLinePunct w:val="0"/>
        <w:autoSpaceDE/>
        <w:autoSpaceDN/>
        <w:bidi w:val="0"/>
        <w:adjustRightInd/>
        <w:spacing w:line="560" w:lineRule="exact"/>
        <w:jc w:val="both"/>
        <w:rPr>
          <w:rFonts w:hint="eastAsia" w:ascii="仿宋" w:hAnsi="仿宋" w:eastAsia="仿宋" w:cs="仿宋"/>
          <w:sz w:val="24"/>
          <w:lang w:val="en-US" w:eastAsia="zh-CN"/>
        </w:rPr>
      </w:pPr>
    </w:p>
    <w:p>
      <w:pPr>
        <w:pageBreakBefore w:val="0"/>
        <w:kinsoku/>
        <w:wordWrap/>
        <w:overflowPunct/>
        <w:topLinePunct w:val="0"/>
        <w:autoSpaceDE/>
        <w:autoSpaceDN/>
        <w:bidi w:val="0"/>
        <w:adjustRightInd/>
        <w:spacing w:line="560" w:lineRule="exact"/>
        <w:jc w:val="both"/>
        <w:rPr>
          <w:rFonts w:hint="eastAsia" w:ascii="仿宋" w:hAnsi="仿宋" w:eastAsia="仿宋" w:cs="仿宋"/>
          <w:sz w:val="24"/>
          <w:lang w:val="en-US" w:eastAsia="zh-CN"/>
        </w:rPr>
      </w:pPr>
    </w:p>
    <w:p>
      <w:pPr>
        <w:pageBreakBefore w:val="0"/>
        <w:kinsoku/>
        <w:wordWrap/>
        <w:overflowPunct/>
        <w:topLinePunct w:val="0"/>
        <w:autoSpaceDE/>
        <w:autoSpaceDN/>
        <w:bidi w:val="0"/>
        <w:adjustRightInd/>
        <w:spacing w:line="560" w:lineRule="exact"/>
        <w:ind w:firstLine="480" w:firstLineChars="200"/>
        <w:jc w:val="center"/>
        <w:rPr>
          <w:rFonts w:hint="eastAsia" w:ascii="仿宋" w:hAnsi="仿宋" w:eastAsia="仿宋" w:cs="仿宋"/>
          <w:sz w:val="24"/>
          <w:lang w:val="en-US" w:eastAsia="zh-CN"/>
        </w:rPr>
      </w:pPr>
    </w:p>
    <w:p>
      <w:pPr>
        <w:pageBreakBefore w:val="0"/>
        <w:kinsoku/>
        <w:wordWrap/>
        <w:overflowPunct/>
        <w:topLinePunct w:val="0"/>
        <w:autoSpaceDE/>
        <w:autoSpaceDN/>
        <w:bidi w:val="0"/>
        <w:adjustRightInd/>
        <w:spacing w:line="560" w:lineRule="exact"/>
        <w:ind w:firstLine="480" w:firstLineChars="200"/>
        <w:jc w:val="center"/>
        <w:rPr>
          <w:rFonts w:hint="eastAsia" w:ascii="仿宋" w:hAnsi="仿宋" w:eastAsia="仿宋" w:cs="仿宋"/>
          <w:sz w:val="24"/>
          <w:lang w:val="en-US" w:eastAsia="zh-CN"/>
        </w:rPr>
      </w:pPr>
    </w:p>
    <w:p>
      <w:pPr>
        <w:pageBreakBefore w:val="0"/>
        <w:kinsoku/>
        <w:wordWrap/>
        <w:overflowPunct/>
        <w:topLinePunct w:val="0"/>
        <w:autoSpaceDE/>
        <w:autoSpaceDN/>
        <w:bidi w:val="0"/>
        <w:adjustRightInd/>
        <w:spacing w:line="560" w:lineRule="exact"/>
        <w:jc w:val="both"/>
        <w:rPr>
          <w:rFonts w:hint="eastAsia" w:ascii="仿宋" w:hAnsi="仿宋" w:eastAsia="仿宋" w:cs="仿宋"/>
          <w:sz w:val="24"/>
          <w:lang w:val="en-US" w:eastAsia="zh-CN"/>
        </w:rPr>
      </w:pPr>
    </w:p>
    <w:p>
      <w:pPr>
        <w:pageBreakBefore w:val="0"/>
        <w:kinsoku/>
        <w:wordWrap/>
        <w:overflowPunct/>
        <w:topLinePunct w:val="0"/>
        <w:autoSpaceDE/>
        <w:autoSpaceDN/>
        <w:bidi w:val="0"/>
        <w:adjustRightInd/>
        <w:spacing w:line="560" w:lineRule="exact"/>
        <w:jc w:val="both"/>
        <w:rPr>
          <w:rFonts w:hint="eastAsia" w:ascii="仿宋" w:hAnsi="仿宋" w:eastAsia="仿宋" w:cs="仿宋"/>
          <w:sz w:val="24"/>
          <w:lang w:val="en-US" w:eastAsia="zh-CN"/>
        </w:rPr>
      </w:pPr>
    </w:p>
    <w:p>
      <w:pPr>
        <w:pageBreakBefore w:val="0"/>
        <w:kinsoku/>
        <w:wordWrap/>
        <w:overflowPunct/>
        <w:topLinePunct w:val="0"/>
        <w:autoSpaceDE/>
        <w:autoSpaceDN/>
        <w:bidi w:val="0"/>
        <w:adjustRightInd/>
        <w:spacing w:line="560" w:lineRule="exact"/>
        <w:ind w:firstLine="420" w:firstLineChars="200"/>
        <w:jc w:val="center"/>
        <w:rPr>
          <w:rFonts w:hint="eastAsia" w:ascii="仿宋" w:hAnsi="仿宋" w:eastAsia="仿宋" w:cs="仿宋"/>
          <w:color w:val="333333"/>
          <w:sz w:val="28"/>
          <w:szCs w:val="28"/>
          <w:lang w:val="en-US" w:eastAsia="zh-CN"/>
        </w:rPr>
      </w:pPr>
      <w:r>
        <w:rPr>
          <w:rFonts w:hint="eastAsia" w:ascii="仿宋" w:hAnsi="仿宋" w:eastAsia="仿宋" w:cs="仿宋"/>
        </w:rPr>
        <w:drawing>
          <wp:anchor distT="0" distB="0" distL="114300" distR="114300" simplePos="0" relativeHeight="251662336" behindDoc="0" locked="0" layoutInCell="1" allowOverlap="1">
            <wp:simplePos x="0" y="0"/>
            <wp:positionH relativeFrom="column">
              <wp:posOffset>354965</wp:posOffset>
            </wp:positionH>
            <wp:positionV relativeFrom="paragraph">
              <wp:posOffset>661670</wp:posOffset>
            </wp:positionV>
            <wp:extent cx="5270500" cy="2908935"/>
            <wp:effectExtent l="0" t="0" r="6350" b="571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270500" cy="2908935"/>
                    </a:xfrm>
                    <a:prstGeom prst="rect">
                      <a:avLst/>
                    </a:prstGeom>
                    <a:noFill/>
                    <a:ln>
                      <a:noFill/>
                    </a:ln>
                  </pic:spPr>
                </pic:pic>
              </a:graphicData>
            </a:graphic>
          </wp:anchor>
        </w:drawing>
      </w:r>
      <w:r>
        <w:rPr>
          <w:rFonts w:hint="eastAsia" w:ascii="仿宋" w:hAnsi="仿宋" w:eastAsia="仿宋" w:cs="仿宋"/>
          <w:sz w:val="24"/>
          <w:lang w:val="en-US" w:eastAsia="zh-CN"/>
        </w:rPr>
        <w:t>表3-2 我院2020年毕业生就业地域流向分布</w:t>
      </w:r>
    </w:p>
    <w:p>
      <w:pPr>
        <w:pageBreakBefore w:val="0"/>
        <w:kinsoku/>
        <w:wordWrap/>
        <w:overflowPunct/>
        <w:topLinePunct w:val="0"/>
        <w:autoSpaceDE/>
        <w:autoSpaceDN/>
        <w:bidi w:val="0"/>
        <w:adjustRightInd/>
        <w:spacing w:line="560" w:lineRule="exact"/>
        <w:ind w:firstLine="480" w:firstLineChars="200"/>
        <w:jc w:val="center"/>
        <w:rPr>
          <w:rFonts w:hint="eastAsia" w:ascii="仿宋" w:hAnsi="仿宋" w:eastAsia="仿宋" w:cs="仿宋"/>
          <w:color w:val="333333"/>
          <w:sz w:val="28"/>
          <w:szCs w:val="28"/>
          <w:lang w:val="en-US" w:eastAsia="zh-CN"/>
        </w:rPr>
      </w:pPr>
      <w:r>
        <w:rPr>
          <w:rFonts w:hint="eastAsia" w:ascii="仿宋" w:hAnsi="仿宋" w:eastAsia="仿宋" w:cs="仿宋"/>
          <w:sz w:val="24"/>
        </w:rPr>
        <w:t>图3-1 我院20</w:t>
      </w:r>
      <w:r>
        <w:rPr>
          <w:rFonts w:hint="eastAsia" w:ascii="仿宋" w:hAnsi="仿宋" w:eastAsia="仿宋" w:cs="仿宋"/>
          <w:sz w:val="24"/>
          <w:lang w:val="en-US" w:eastAsia="zh-CN"/>
        </w:rPr>
        <w:t>20</w:t>
      </w:r>
      <w:r>
        <w:rPr>
          <w:rFonts w:hint="eastAsia" w:ascii="仿宋" w:hAnsi="仿宋" w:eastAsia="仿宋" w:cs="仿宋"/>
          <w:sz w:val="24"/>
        </w:rPr>
        <w:t>年广西区内毕业生就业地域流向比例</w:t>
      </w:r>
    </w:p>
    <w:p>
      <w:pPr>
        <w:pStyle w:val="3"/>
        <w:pageBreakBefore w:val="0"/>
        <w:widowControl w:val="0"/>
        <w:numPr>
          <w:ilvl w:val="0"/>
          <w:numId w:val="1"/>
        </w:numPr>
        <w:kinsoku/>
        <w:wordWrap/>
        <w:overflowPunct/>
        <w:topLinePunct w:val="0"/>
        <w:autoSpaceDE/>
        <w:autoSpaceDN/>
        <w:bidi w:val="0"/>
        <w:adjustRightInd/>
        <w:spacing w:before="0" w:after="0" w:line="560" w:lineRule="exact"/>
        <w:ind w:left="0" w:leftChars="0" w:firstLine="643" w:firstLineChars="200"/>
        <w:textAlignment w:val="auto"/>
        <w:rPr>
          <w:rFonts w:hint="eastAsia" w:ascii="仿宋" w:hAnsi="仿宋" w:eastAsia="仿宋" w:cs="仿宋"/>
          <w:sz w:val="32"/>
          <w:szCs w:val="32"/>
        </w:rPr>
      </w:pPr>
      <w:bookmarkStart w:id="33" w:name="_Toc533429919"/>
      <w:bookmarkStart w:id="34" w:name="_Toc27063005"/>
      <w:bookmarkStart w:id="35" w:name="_Toc533410163"/>
      <w:r>
        <w:rPr>
          <w:rFonts w:hint="eastAsia" w:ascii="仿宋" w:hAnsi="仿宋" w:eastAsia="仿宋" w:cs="仿宋"/>
          <w:sz w:val="32"/>
          <w:szCs w:val="32"/>
        </w:rPr>
        <w:t>毕业去向状况</w:t>
      </w:r>
      <w:bookmarkEnd w:id="33"/>
      <w:bookmarkEnd w:id="34"/>
      <w:bookmarkEnd w:id="35"/>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我院2020</w:t>
      </w:r>
      <w:r>
        <w:rPr>
          <w:rFonts w:hint="eastAsia" w:ascii="仿宋" w:hAnsi="仿宋" w:eastAsia="仿宋" w:cs="仿宋"/>
          <w:color w:val="333333"/>
          <w:sz w:val="32"/>
          <w:szCs w:val="32"/>
        </w:rPr>
        <w:t>年毕业生已就业人数</w:t>
      </w:r>
      <w:r>
        <w:rPr>
          <w:rFonts w:hint="eastAsia" w:ascii="仿宋" w:hAnsi="仿宋" w:eastAsia="仿宋" w:cs="仿宋"/>
          <w:color w:val="333333"/>
          <w:sz w:val="32"/>
          <w:szCs w:val="32"/>
          <w:lang w:val="en-US" w:eastAsia="zh-CN"/>
        </w:rPr>
        <w:t>2102</w:t>
      </w:r>
      <w:r>
        <w:rPr>
          <w:rFonts w:hint="eastAsia" w:ascii="仿宋" w:hAnsi="仿宋" w:eastAsia="仿宋" w:cs="仿宋"/>
          <w:color w:val="333333"/>
          <w:sz w:val="32"/>
          <w:szCs w:val="32"/>
        </w:rPr>
        <w:t>人，其中，签</w:t>
      </w:r>
      <w:r>
        <w:rPr>
          <w:rFonts w:hint="eastAsia" w:ascii="仿宋" w:hAnsi="仿宋" w:eastAsia="仿宋" w:cs="仿宋"/>
          <w:color w:val="333333"/>
          <w:sz w:val="32"/>
          <w:szCs w:val="32"/>
          <w:lang w:val="en-US" w:eastAsia="zh-CN"/>
        </w:rPr>
        <w:t>订</w:t>
      </w:r>
      <w:r>
        <w:rPr>
          <w:rFonts w:hint="eastAsia" w:ascii="仿宋" w:hAnsi="仿宋" w:eastAsia="仿宋" w:cs="仿宋"/>
          <w:color w:val="333333"/>
          <w:sz w:val="32"/>
          <w:szCs w:val="32"/>
        </w:rPr>
        <w:t>就业协议形式就业为</w:t>
      </w:r>
      <w:r>
        <w:rPr>
          <w:rFonts w:hint="eastAsia" w:ascii="仿宋" w:hAnsi="仿宋" w:eastAsia="仿宋" w:cs="仿宋"/>
          <w:color w:val="333333"/>
          <w:sz w:val="32"/>
          <w:szCs w:val="32"/>
          <w:lang w:val="en-US" w:eastAsia="zh-CN"/>
        </w:rPr>
        <w:t>402</w:t>
      </w:r>
      <w:r>
        <w:rPr>
          <w:rFonts w:hint="eastAsia" w:ascii="仿宋" w:hAnsi="仿宋" w:eastAsia="仿宋" w:cs="仿宋"/>
          <w:color w:val="333333"/>
          <w:sz w:val="32"/>
          <w:szCs w:val="32"/>
        </w:rPr>
        <w:t>人，占毕业生就业总人数的</w:t>
      </w:r>
      <w:r>
        <w:rPr>
          <w:rFonts w:hint="eastAsia" w:ascii="仿宋" w:hAnsi="仿宋" w:eastAsia="仿宋" w:cs="仿宋"/>
          <w:color w:val="333333"/>
          <w:sz w:val="32"/>
          <w:szCs w:val="32"/>
          <w:lang w:val="en-US" w:eastAsia="zh-CN"/>
        </w:rPr>
        <w:t>19.12</w:t>
      </w:r>
      <w:r>
        <w:rPr>
          <w:rFonts w:hint="eastAsia" w:ascii="仿宋" w:hAnsi="仿宋" w:eastAsia="仿宋" w:cs="仿宋"/>
          <w:color w:val="333333"/>
          <w:sz w:val="32"/>
          <w:szCs w:val="32"/>
        </w:rPr>
        <w:t>%；签</w:t>
      </w:r>
      <w:r>
        <w:rPr>
          <w:rFonts w:hint="eastAsia" w:ascii="仿宋" w:hAnsi="仿宋" w:eastAsia="仿宋" w:cs="仿宋"/>
          <w:color w:val="333333"/>
          <w:sz w:val="32"/>
          <w:szCs w:val="32"/>
          <w:lang w:val="en-US" w:eastAsia="zh-CN"/>
        </w:rPr>
        <w:t>订</w:t>
      </w:r>
      <w:r>
        <w:rPr>
          <w:rFonts w:hint="eastAsia" w:ascii="仿宋" w:hAnsi="仿宋" w:eastAsia="仿宋" w:cs="仿宋"/>
          <w:color w:val="333333"/>
          <w:sz w:val="32"/>
          <w:szCs w:val="32"/>
        </w:rPr>
        <w:t>劳动合同形式就业为</w:t>
      </w:r>
      <w:r>
        <w:rPr>
          <w:rFonts w:hint="eastAsia" w:ascii="仿宋" w:hAnsi="仿宋" w:eastAsia="仿宋" w:cs="仿宋"/>
          <w:color w:val="333333"/>
          <w:sz w:val="32"/>
          <w:szCs w:val="32"/>
          <w:lang w:val="en-US" w:eastAsia="zh-CN"/>
        </w:rPr>
        <w:t>651</w:t>
      </w:r>
      <w:r>
        <w:rPr>
          <w:rFonts w:hint="eastAsia" w:ascii="仿宋" w:hAnsi="仿宋" w:eastAsia="仿宋" w:cs="仿宋"/>
          <w:color w:val="333333"/>
          <w:sz w:val="32"/>
          <w:szCs w:val="32"/>
        </w:rPr>
        <w:t>人，占毕业生就业总人数的</w:t>
      </w:r>
      <w:r>
        <w:rPr>
          <w:rFonts w:hint="eastAsia" w:ascii="仿宋" w:hAnsi="仿宋" w:eastAsia="仿宋" w:cs="仿宋"/>
          <w:color w:val="333333"/>
          <w:sz w:val="32"/>
          <w:szCs w:val="32"/>
          <w:lang w:val="en-US" w:eastAsia="zh-CN"/>
        </w:rPr>
        <w:t>30.97</w:t>
      </w:r>
      <w:r>
        <w:rPr>
          <w:rFonts w:hint="eastAsia" w:ascii="仿宋" w:hAnsi="仿宋" w:eastAsia="仿宋" w:cs="仿宋"/>
          <w:color w:val="333333"/>
          <w:sz w:val="32"/>
          <w:szCs w:val="32"/>
        </w:rPr>
        <w:t>%；其他录用形式就业人数为</w:t>
      </w:r>
      <w:r>
        <w:rPr>
          <w:rFonts w:hint="eastAsia" w:ascii="仿宋" w:hAnsi="仿宋" w:eastAsia="仿宋" w:cs="仿宋"/>
          <w:color w:val="333333"/>
          <w:sz w:val="32"/>
          <w:szCs w:val="32"/>
          <w:lang w:val="en-US" w:eastAsia="zh-CN"/>
        </w:rPr>
        <w:t>880</w:t>
      </w:r>
      <w:r>
        <w:rPr>
          <w:rFonts w:hint="eastAsia" w:ascii="仿宋" w:hAnsi="仿宋" w:eastAsia="仿宋" w:cs="仿宋"/>
          <w:color w:val="333333"/>
          <w:sz w:val="32"/>
          <w:szCs w:val="32"/>
        </w:rPr>
        <w:t>人，占毕业生就业总人数的</w:t>
      </w:r>
      <w:r>
        <w:rPr>
          <w:rFonts w:hint="eastAsia" w:ascii="仿宋" w:hAnsi="仿宋" w:eastAsia="仿宋" w:cs="仿宋"/>
          <w:color w:val="333333"/>
          <w:sz w:val="32"/>
          <w:szCs w:val="32"/>
          <w:lang w:val="en-US" w:eastAsia="zh-CN"/>
        </w:rPr>
        <w:t>41.86</w:t>
      </w:r>
      <w:r>
        <w:rPr>
          <w:rFonts w:hint="eastAsia" w:ascii="仿宋" w:hAnsi="仿宋" w:eastAsia="仿宋" w:cs="仿宋"/>
          <w:color w:val="333333"/>
          <w:sz w:val="32"/>
          <w:szCs w:val="32"/>
        </w:rPr>
        <w:t>%；应征</w:t>
      </w:r>
      <w:r>
        <w:rPr>
          <w:rFonts w:hint="eastAsia" w:ascii="仿宋" w:hAnsi="仿宋" w:eastAsia="仿宋" w:cs="仿宋"/>
          <w:color w:val="333333"/>
          <w:sz w:val="32"/>
          <w:szCs w:val="32"/>
          <w:lang w:val="en-US" w:eastAsia="zh-CN"/>
        </w:rPr>
        <w:t>入伍</w:t>
      </w:r>
      <w:r>
        <w:rPr>
          <w:rFonts w:hint="eastAsia" w:ascii="仿宋" w:hAnsi="仿宋" w:eastAsia="仿宋" w:cs="仿宋"/>
          <w:color w:val="333333"/>
          <w:sz w:val="32"/>
          <w:szCs w:val="32"/>
        </w:rPr>
        <w:t>人数为</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人，占毕业生就业总人数的</w:t>
      </w:r>
      <w:r>
        <w:rPr>
          <w:rFonts w:hint="eastAsia" w:ascii="仿宋" w:hAnsi="仿宋" w:eastAsia="仿宋" w:cs="仿宋"/>
          <w:color w:val="333333"/>
          <w:sz w:val="32"/>
          <w:szCs w:val="32"/>
          <w:lang w:val="en-US" w:eastAsia="zh-CN"/>
        </w:rPr>
        <w:t>1.05</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参加</w:t>
      </w:r>
      <w:r>
        <w:rPr>
          <w:rFonts w:hint="eastAsia" w:ascii="仿宋" w:hAnsi="仿宋" w:eastAsia="仿宋" w:cs="仿宋"/>
          <w:color w:val="333333"/>
          <w:sz w:val="32"/>
          <w:szCs w:val="32"/>
        </w:rPr>
        <w:t>国家基层项目人数为</w:t>
      </w:r>
      <w:r>
        <w:rPr>
          <w:rFonts w:hint="eastAsia" w:ascii="仿宋" w:hAnsi="仿宋" w:eastAsia="仿宋" w:cs="仿宋"/>
          <w:color w:val="333333"/>
          <w:sz w:val="32"/>
          <w:szCs w:val="32"/>
          <w:lang w:val="en-US" w:eastAsia="zh-CN"/>
        </w:rPr>
        <w:t>119</w:t>
      </w:r>
      <w:r>
        <w:rPr>
          <w:rFonts w:hint="eastAsia" w:ascii="仿宋" w:hAnsi="仿宋" w:eastAsia="仿宋" w:cs="仿宋"/>
          <w:color w:val="333333"/>
          <w:sz w:val="32"/>
          <w:szCs w:val="32"/>
        </w:rPr>
        <w:t>人，占毕业生就业总人数的</w:t>
      </w:r>
      <w:r>
        <w:rPr>
          <w:rFonts w:hint="eastAsia" w:ascii="仿宋" w:hAnsi="仿宋" w:eastAsia="仿宋" w:cs="仿宋"/>
          <w:color w:val="333333"/>
          <w:sz w:val="32"/>
          <w:szCs w:val="32"/>
          <w:lang w:val="en-US" w:eastAsia="zh-CN"/>
        </w:rPr>
        <w:t>5.66</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参加</w:t>
      </w:r>
      <w:r>
        <w:rPr>
          <w:rFonts w:hint="eastAsia" w:ascii="仿宋" w:hAnsi="仿宋" w:eastAsia="仿宋" w:cs="仿宋"/>
          <w:color w:val="333333"/>
          <w:sz w:val="32"/>
          <w:szCs w:val="32"/>
        </w:rPr>
        <w:t>地方基层项目人数为</w:t>
      </w:r>
      <w:r>
        <w:rPr>
          <w:rFonts w:hint="eastAsia" w:ascii="仿宋" w:hAnsi="仿宋" w:eastAsia="仿宋" w:cs="仿宋"/>
          <w:color w:val="333333"/>
          <w:sz w:val="32"/>
          <w:szCs w:val="32"/>
          <w:lang w:val="en-US" w:eastAsia="zh-CN"/>
        </w:rPr>
        <w:t>4</w:t>
      </w:r>
      <w:r>
        <w:rPr>
          <w:rFonts w:hint="eastAsia" w:ascii="仿宋" w:hAnsi="仿宋" w:eastAsia="仿宋" w:cs="仿宋"/>
          <w:color w:val="333333"/>
          <w:sz w:val="32"/>
          <w:szCs w:val="32"/>
        </w:rPr>
        <w:t>人，占毕业生就业总人数的0.1</w:t>
      </w:r>
      <w:r>
        <w:rPr>
          <w:rFonts w:hint="eastAsia" w:ascii="仿宋" w:hAnsi="仿宋" w:eastAsia="仿宋" w:cs="仿宋"/>
          <w:color w:val="333333"/>
          <w:sz w:val="32"/>
          <w:szCs w:val="32"/>
          <w:lang w:val="en-US" w:eastAsia="zh-CN"/>
        </w:rPr>
        <w:t>9</w:t>
      </w:r>
      <w:r>
        <w:rPr>
          <w:rFonts w:hint="eastAsia" w:ascii="仿宋" w:hAnsi="仿宋" w:eastAsia="仿宋" w:cs="仿宋"/>
          <w:color w:val="333333"/>
          <w:sz w:val="32"/>
          <w:szCs w:val="32"/>
        </w:rPr>
        <w:t>%；待就业人数为</w:t>
      </w:r>
      <w:r>
        <w:rPr>
          <w:rFonts w:hint="eastAsia" w:ascii="仿宋" w:hAnsi="仿宋" w:eastAsia="仿宋" w:cs="仿宋"/>
          <w:color w:val="333333"/>
          <w:sz w:val="32"/>
          <w:szCs w:val="32"/>
          <w:lang w:val="en-US" w:eastAsia="zh-CN"/>
        </w:rPr>
        <w:t>396</w:t>
      </w:r>
      <w:r>
        <w:rPr>
          <w:rFonts w:hint="eastAsia" w:ascii="仿宋" w:hAnsi="仿宋" w:eastAsia="仿宋" w:cs="仿宋"/>
          <w:color w:val="333333"/>
          <w:sz w:val="32"/>
          <w:szCs w:val="32"/>
        </w:rPr>
        <w:t>人，占毕业生就业总人数的</w:t>
      </w:r>
      <w:r>
        <w:rPr>
          <w:rFonts w:hint="eastAsia" w:ascii="仿宋" w:hAnsi="仿宋" w:eastAsia="仿宋" w:cs="仿宋"/>
          <w:color w:val="333333"/>
          <w:sz w:val="32"/>
          <w:szCs w:val="32"/>
          <w:lang w:val="en-US" w:eastAsia="zh-CN"/>
        </w:rPr>
        <w:t>18.84</w:t>
      </w:r>
      <w:r>
        <w:rPr>
          <w:rFonts w:hint="eastAsia" w:ascii="仿宋" w:hAnsi="仿宋" w:eastAsia="仿宋" w:cs="仿宋"/>
          <w:color w:val="333333"/>
          <w:sz w:val="32"/>
          <w:szCs w:val="32"/>
        </w:rPr>
        <w:t>%；不就业拟升学人数为</w:t>
      </w:r>
      <w:r>
        <w:rPr>
          <w:rFonts w:hint="eastAsia" w:ascii="仿宋" w:hAnsi="仿宋" w:eastAsia="仿宋" w:cs="仿宋"/>
          <w:color w:val="333333"/>
          <w:sz w:val="32"/>
          <w:szCs w:val="32"/>
          <w:lang w:val="en-US" w:eastAsia="zh-CN"/>
        </w:rPr>
        <w:t>5</w:t>
      </w:r>
      <w:r>
        <w:rPr>
          <w:rFonts w:hint="eastAsia" w:ascii="仿宋" w:hAnsi="仿宋" w:eastAsia="仿宋" w:cs="仿宋"/>
          <w:color w:val="333333"/>
          <w:sz w:val="32"/>
          <w:szCs w:val="32"/>
        </w:rPr>
        <w:t>人，占毕业生就业总人数的</w:t>
      </w:r>
      <w:r>
        <w:rPr>
          <w:rFonts w:hint="eastAsia" w:ascii="仿宋" w:hAnsi="仿宋" w:eastAsia="仿宋" w:cs="仿宋"/>
          <w:color w:val="333333"/>
          <w:sz w:val="32"/>
          <w:szCs w:val="32"/>
          <w:lang w:val="en-US" w:eastAsia="zh-CN"/>
        </w:rPr>
        <w:t>0.24</w:t>
      </w:r>
      <w:r>
        <w:rPr>
          <w:rFonts w:hint="eastAsia" w:ascii="仿宋" w:hAnsi="仿宋" w:eastAsia="仿宋" w:cs="仿宋"/>
          <w:color w:val="333333"/>
          <w:sz w:val="32"/>
          <w:szCs w:val="32"/>
        </w:rPr>
        <w:t>%；自主创业人数为</w:t>
      </w:r>
      <w:r>
        <w:rPr>
          <w:rFonts w:hint="eastAsia" w:ascii="仿宋" w:hAnsi="仿宋" w:eastAsia="仿宋" w:cs="仿宋"/>
          <w:color w:val="333333"/>
          <w:sz w:val="32"/>
          <w:szCs w:val="32"/>
          <w:lang w:val="en-US" w:eastAsia="zh-CN"/>
        </w:rPr>
        <w:t>5</w:t>
      </w:r>
      <w:r>
        <w:rPr>
          <w:rFonts w:hint="eastAsia" w:ascii="仿宋" w:hAnsi="仿宋" w:eastAsia="仿宋" w:cs="仿宋"/>
          <w:color w:val="333333"/>
          <w:sz w:val="32"/>
          <w:szCs w:val="32"/>
        </w:rPr>
        <w:t>人，占毕业生就业总人数的0.</w:t>
      </w:r>
      <w:r>
        <w:rPr>
          <w:rFonts w:hint="eastAsia" w:ascii="仿宋" w:hAnsi="仿宋" w:eastAsia="仿宋" w:cs="仿宋"/>
          <w:color w:val="333333"/>
          <w:sz w:val="32"/>
          <w:szCs w:val="32"/>
          <w:lang w:val="en-US" w:eastAsia="zh-CN"/>
        </w:rPr>
        <w:t>24</w:t>
      </w:r>
      <w:r>
        <w:rPr>
          <w:rFonts w:hint="eastAsia" w:ascii="仿宋" w:hAnsi="仿宋" w:eastAsia="仿宋" w:cs="仿宋"/>
          <w:color w:val="333333"/>
          <w:sz w:val="32"/>
          <w:szCs w:val="32"/>
        </w:rPr>
        <w:t>%；自由职业</w:t>
      </w: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人，占毕业生就业总人数的</w:t>
      </w:r>
      <w:r>
        <w:rPr>
          <w:rFonts w:hint="eastAsia" w:ascii="仿宋" w:hAnsi="仿宋" w:eastAsia="仿宋" w:cs="仿宋"/>
          <w:color w:val="333333"/>
          <w:sz w:val="32"/>
          <w:szCs w:val="32"/>
          <w:lang w:val="en-US" w:eastAsia="zh-CN"/>
        </w:rPr>
        <w:t>0.14</w:t>
      </w:r>
      <w:r>
        <w:rPr>
          <w:rFonts w:hint="eastAsia" w:ascii="仿宋" w:hAnsi="仿宋" w:eastAsia="仿宋" w:cs="仿宋"/>
          <w:color w:val="333333"/>
          <w:sz w:val="32"/>
          <w:szCs w:val="32"/>
        </w:rPr>
        <w:t>%；升学人数为</w:t>
      </w:r>
      <w:r>
        <w:rPr>
          <w:rFonts w:hint="eastAsia" w:ascii="仿宋" w:hAnsi="仿宋" w:eastAsia="仿宋" w:cs="仿宋"/>
          <w:color w:val="333333"/>
          <w:sz w:val="32"/>
          <w:szCs w:val="32"/>
          <w:lang w:val="en-US" w:eastAsia="zh-CN"/>
        </w:rPr>
        <w:t>18</w:t>
      </w:r>
      <w:r>
        <w:rPr>
          <w:rFonts w:hint="eastAsia" w:ascii="仿宋" w:hAnsi="仿宋" w:eastAsia="仿宋" w:cs="仿宋"/>
          <w:color w:val="333333"/>
          <w:sz w:val="32"/>
          <w:szCs w:val="32"/>
        </w:rPr>
        <w:t>人，占毕业生就业总人数的</w:t>
      </w:r>
      <w:r>
        <w:rPr>
          <w:rFonts w:hint="eastAsia" w:ascii="仿宋" w:hAnsi="仿宋" w:eastAsia="仿宋" w:cs="仿宋"/>
          <w:color w:val="333333"/>
          <w:sz w:val="32"/>
          <w:szCs w:val="32"/>
          <w:lang w:val="en-US" w:eastAsia="zh-CN"/>
        </w:rPr>
        <w:t>0.86</w:t>
      </w:r>
      <w:r>
        <w:rPr>
          <w:rFonts w:hint="eastAsia" w:ascii="仿宋" w:hAnsi="仿宋" w:eastAsia="仿宋" w:cs="仿宋"/>
          <w:color w:val="333333"/>
          <w:sz w:val="32"/>
          <w:szCs w:val="32"/>
        </w:rPr>
        <w:t>%；出国出境1人，占毕业生就业总人数的0.05%。</w:t>
      </w:r>
    </w:p>
    <w:tbl>
      <w:tblPr>
        <w:tblStyle w:val="11"/>
        <w:tblW w:w="7229" w:type="dxa"/>
        <w:tblInd w:w="8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3"/>
        <w:gridCol w:w="1921"/>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shd w:val="clear" w:color="auto" w:fill="823B0B" w:themeFill="accent2" w:themeFillShade="7F"/>
            <w:vAlign w:val="center"/>
          </w:tcPr>
          <w:p>
            <w:pPr>
              <w:pageBreakBefore w:val="0"/>
              <w:kinsoku/>
              <w:wordWrap/>
              <w:overflowPunct/>
              <w:topLinePunct w:val="0"/>
              <w:autoSpaceDE/>
              <w:autoSpaceDN/>
              <w:bidi w:val="0"/>
              <w:adjustRightInd/>
              <w:spacing w:line="560" w:lineRule="exact"/>
              <w:jc w:val="center"/>
              <w:rPr>
                <w:rFonts w:hint="eastAsia" w:ascii="仿宋" w:hAnsi="仿宋" w:eastAsia="仿宋" w:cs="仿宋"/>
                <w:b w:val="0"/>
                <w:bCs/>
                <w:i/>
                <w:iCs/>
                <w:color w:val="FFFFFF" w:themeColor="background1"/>
                <w:kern w:val="2"/>
                <w:sz w:val="24"/>
                <w:szCs w:val="24"/>
                <w:lang w:val="en-US" w:eastAsia="zh-CN" w:bidi="ar-SA"/>
                <w14:textFill>
                  <w14:solidFill>
                    <w14:schemeClr w14:val="bg1"/>
                  </w14:solidFill>
                </w14:textFill>
              </w:rPr>
            </w:pPr>
            <w:r>
              <w:rPr>
                <w:rFonts w:hint="eastAsia" w:ascii="仿宋" w:hAnsi="仿宋" w:eastAsia="仿宋" w:cs="仿宋"/>
                <w:b/>
                <w:bCs/>
                <w:i/>
                <w:iCs/>
                <w:color w:val="FFFFFF" w:themeColor="background1"/>
                <w:sz w:val="24"/>
                <w:lang w:val="en-US" w:eastAsia="zh-CN"/>
                <w14:textFill>
                  <w14:solidFill>
                    <w14:schemeClr w14:val="bg1"/>
                  </w14:solidFill>
                </w14:textFill>
              </w:rPr>
              <w:t>毕业去向类别</w:t>
            </w:r>
          </w:p>
        </w:tc>
        <w:tc>
          <w:tcPr>
            <w:tcW w:w="1921" w:type="dxa"/>
            <w:shd w:val="clear" w:color="auto" w:fill="823B0B" w:themeFill="accent2" w:themeFillShade="7F"/>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FFFFFF" w:themeColor="background1"/>
                <w:sz w:val="28"/>
                <w:szCs w:val="28"/>
                <w:vertAlign w:val="baseline"/>
                <w:lang w:val="en-US" w:eastAsia="zh-CN"/>
                <w14:textFill>
                  <w14:solidFill>
                    <w14:schemeClr w14:val="bg1"/>
                  </w14:solidFill>
                </w14:textFill>
              </w:rPr>
            </w:pPr>
            <w:r>
              <w:rPr>
                <w:rFonts w:hint="eastAsia" w:ascii="仿宋" w:hAnsi="仿宋" w:eastAsia="仿宋" w:cs="仿宋"/>
                <w:color w:val="FFFFFF" w:themeColor="background1"/>
                <w:sz w:val="28"/>
                <w:szCs w:val="28"/>
                <w:vertAlign w:val="baseline"/>
                <w:lang w:val="en-US" w:eastAsia="zh-CN"/>
                <w14:textFill>
                  <w14:solidFill>
                    <w14:schemeClr w14:val="bg1"/>
                  </w14:solidFill>
                </w14:textFill>
              </w:rPr>
              <w:t>人数</w:t>
            </w:r>
          </w:p>
        </w:tc>
        <w:tc>
          <w:tcPr>
            <w:tcW w:w="2345" w:type="dxa"/>
            <w:shd w:val="clear" w:color="auto" w:fill="823B0B" w:themeFill="accent2" w:themeFillShade="7F"/>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FFFFFF" w:themeColor="background1"/>
                <w:sz w:val="28"/>
                <w:szCs w:val="28"/>
                <w:vertAlign w:val="baseline"/>
                <w:lang w:val="en-US" w:eastAsia="zh-CN"/>
                <w14:textFill>
                  <w14:solidFill>
                    <w14:schemeClr w14:val="bg1"/>
                  </w14:solidFill>
                </w14:textFill>
              </w:rPr>
            </w:pPr>
            <w:r>
              <w:rPr>
                <w:rFonts w:hint="eastAsia" w:ascii="仿宋" w:hAnsi="仿宋" w:eastAsia="仿宋" w:cs="仿宋"/>
                <w:color w:val="FFFFFF" w:themeColor="background1"/>
                <w:sz w:val="28"/>
                <w:szCs w:val="28"/>
                <w:vertAlign w:val="baseline"/>
                <w:lang w:val="en-US" w:eastAsia="zh-CN"/>
                <w14:textFill>
                  <w14:solidFill>
                    <w14:schemeClr w14:val="bg1"/>
                  </w14:solidFill>
                </w14:textFill>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shd w:val="clear" w:color="auto" w:fill="FEF2CC" w:themeFill="accent4" w:themeFillTint="32"/>
            <w:vAlign w:val="center"/>
          </w:tcPr>
          <w:p>
            <w:pPr>
              <w:pageBreakBefore w:val="0"/>
              <w:kinsoku/>
              <w:wordWrap/>
              <w:overflowPunct/>
              <w:topLinePunct w:val="0"/>
              <w:autoSpaceDE/>
              <w:autoSpaceDN/>
              <w:bidi w:val="0"/>
              <w:adjustRightInd/>
              <w:spacing w:line="560" w:lineRule="exact"/>
              <w:jc w:val="center"/>
              <w:rPr>
                <w:rFonts w:hint="eastAsia" w:ascii="仿宋" w:hAnsi="仿宋" w:eastAsia="仿宋" w:cs="仿宋"/>
                <w:b/>
                <w:bCs/>
                <w:i/>
                <w:iCs/>
                <w:kern w:val="2"/>
                <w:sz w:val="24"/>
                <w:szCs w:val="24"/>
                <w:lang w:val="en-US" w:eastAsia="zh-CN" w:bidi="ar-SA"/>
              </w:rPr>
            </w:pPr>
            <w:r>
              <w:rPr>
                <w:rFonts w:hint="eastAsia" w:ascii="仿宋" w:hAnsi="仿宋" w:eastAsia="仿宋" w:cs="仿宋"/>
                <w:b/>
                <w:bCs/>
                <w:i/>
                <w:iCs/>
                <w:sz w:val="24"/>
              </w:rPr>
              <w:t>签约就业形式就业</w:t>
            </w:r>
          </w:p>
        </w:tc>
        <w:tc>
          <w:tcPr>
            <w:tcW w:w="1921"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sz w:val="28"/>
                <w:szCs w:val="28"/>
                <w:vertAlign w:val="baseline"/>
              </w:rPr>
            </w:pPr>
            <w:r>
              <w:rPr>
                <w:rFonts w:hint="eastAsia" w:ascii="仿宋" w:hAnsi="仿宋" w:eastAsia="仿宋" w:cs="仿宋"/>
                <w:color w:val="333333"/>
                <w:sz w:val="28"/>
                <w:szCs w:val="28"/>
                <w:lang w:val="en-US" w:eastAsia="zh-CN"/>
              </w:rPr>
              <w:t>402</w:t>
            </w:r>
          </w:p>
        </w:tc>
        <w:tc>
          <w:tcPr>
            <w:tcW w:w="2345"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333333"/>
                <w:sz w:val="28"/>
                <w:szCs w:val="28"/>
                <w:vertAlign w:val="baseline"/>
                <w:lang w:val="en-US"/>
              </w:rPr>
            </w:pPr>
            <w:r>
              <w:rPr>
                <w:rFonts w:hint="eastAsia" w:ascii="仿宋" w:hAnsi="仿宋" w:eastAsia="仿宋" w:cs="仿宋"/>
                <w:color w:val="333333"/>
                <w:sz w:val="28"/>
                <w:szCs w:val="28"/>
                <w:lang w:val="en-US" w:eastAsia="zh-CN"/>
              </w:rPr>
              <w:t>19.12%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shd w:val="clear" w:color="auto" w:fill="FEF2CC" w:themeFill="accent4" w:themeFillTint="32"/>
            <w:vAlign w:val="center"/>
          </w:tcPr>
          <w:p>
            <w:pPr>
              <w:pageBreakBefore w:val="0"/>
              <w:kinsoku/>
              <w:wordWrap/>
              <w:overflowPunct/>
              <w:topLinePunct w:val="0"/>
              <w:autoSpaceDE/>
              <w:autoSpaceDN/>
              <w:bidi w:val="0"/>
              <w:adjustRightInd/>
              <w:spacing w:line="560" w:lineRule="exact"/>
              <w:jc w:val="center"/>
              <w:rPr>
                <w:rFonts w:hint="eastAsia" w:ascii="仿宋" w:hAnsi="仿宋" w:eastAsia="仿宋" w:cs="仿宋"/>
                <w:b/>
                <w:bCs/>
                <w:i/>
                <w:iCs/>
                <w:kern w:val="2"/>
                <w:sz w:val="24"/>
                <w:szCs w:val="24"/>
                <w:lang w:val="en-US" w:eastAsia="zh-CN" w:bidi="ar-SA"/>
              </w:rPr>
            </w:pPr>
            <w:r>
              <w:rPr>
                <w:rFonts w:hint="eastAsia" w:ascii="仿宋" w:hAnsi="仿宋" w:eastAsia="仿宋" w:cs="仿宋"/>
                <w:b/>
                <w:bCs/>
                <w:i/>
                <w:iCs/>
                <w:sz w:val="24"/>
              </w:rPr>
              <w:t>签劳动合同形式就业</w:t>
            </w:r>
          </w:p>
        </w:tc>
        <w:tc>
          <w:tcPr>
            <w:tcW w:w="1921"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sz w:val="28"/>
                <w:szCs w:val="28"/>
                <w:vertAlign w:val="baseline"/>
              </w:rPr>
            </w:pPr>
            <w:r>
              <w:rPr>
                <w:rFonts w:hint="eastAsia" w:ascii="仿宋" w:hAnsi="仿宋" w:eastAsia="仿宋" w:cs="仿宋"/>
                <w:color w:val="333333"/>
                <w:sz w:val="28"/>
                <w:szCs w:val="28"/>
                <w:lang w:val="en-US" w:eastAsia="zh-CN"/>
              </w:rPr>
              <w:t>651</w:t>
            </w:r>
          </w:p>
        </w:tc>
        <w:tc>
          <w:tcPr>
            <w:tcW w:w="2345"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sz w:val="28"/>
                <w:szCs w:val="28"/>
                <w:vertAlign w:val="baseline"/>
              </w:rPr>
            </w:pPr>
            <w:r>
              <w:rPr>
                <w:rFonts w:hint="eastAsia" w:ascii="仿宋" w:hAnsi="仿宋" w:eastAsia="仿宋" w:cs="仿宋"/>
                <w:color w:val="333333"/>
                <w:sz w:val="28"/>
                <w:szCs w:val="28"/>
                <w:lang w:val="en-US" w:eastAsia="zh-CN"/>
              </w:rPr>
              <w:t>30.97</w:t>
            </w:r>
            <w:r>
              <w:rPr>
                <w:rFonts w:hint="eastAsia" w:ascii="仿宋" w:hAnsi="仿宋" w:eastAsia="仿宋" w:cs="仿宋"/>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shd w:val="clear" w:color="auto" w:fill="FEF2CC" w:themeFill="accent4" w:themeFillTint="32"/>
            <w:vAlign w:val="center"/>
          </w:tcPr>
          <w:p>
            <w:pPr>
              <w:pageBreakBefore w:val="0"/>
              <w:kinsoku/>
              <w:wordWrap/>
              <w:overflowPunct/>
              <w:topLinePunct w:val="0"/>
              <w:autoSpaceDE/>
              <w:autoSpaceDN/>
              <w:bidi w:val="0"/>
              <w:adjustRightInd/>
              <w:spacing w:line="560" w:lineRule="exact"/>
              <w:jc w:val="center"/>
              <w:rPr>
                <w:rFonts w:hint="eastAsia" w:ascii="仿宋" w:hAnsi="仿宋" w:eastAsia="仿宋" w:cs="仿宋"/>
                <w:b/>
                <w:bCs/>
                <w:i/>
                <w:iCs/>
                <w:kern w:val="2"/>
                <w:sz w:val="24"/>
                <w:szCs w:val="24"/>
                <w:lang w:val="en-US" w:eastAsia="zh-CN" w:bidi="ar-SA"/>
              </w:rPr>
            </w:pPr>
            <w:r>
              <w:rPr>
                <w:rFonts w:hint="eastAsia" w:ascii="仿宋" w:hAnsi="仿宋" w:eastAsia="仿宋" w:cs="仿宋"/>
                <w:b/>
                <w:bCs/>
                <w:i/>
                <w:iCs/>
                <w:sz w:val="24"/>
              </w:rPr>
              <w:t>其他录用形式就业</w:t>
            </w:r>
          </w:p>
        </w:tc>
        <w:tc>
          <w:tcPr>
            <w:tcW w:w="1921"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333333"/>
                <w:sz w:val="28"/>
                <w:szCs w:val="28"/>
                <w:vertAlign w:val="baseline"/>
                <w:lang w:val="en-US"/>
              </w:rPr>
            </w:pPr>
            <w:r>
              <w:rPr>
                <w:rFonts w:hint="eastAsia" w:ascii="仿宋" w:hAnsi="仿宋" w:eastAsia="仿宋" w:cs="仿宋"/>
                <w:color w:val="333333"/>
                <w:sz w:val="28"/>
                <w:szCs w:val="28"/>
                <w:lang w:val="en-US" w:eastAsia="zh-CN"/>
              </w:rPr>
              <w:t>880</w:t>
            </w:r>
          </w:p>
        </w:tc>
        <w:tc>
          <w:tcPr>
            <w:tcW w:w="2345"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sz w:val="28"/>
                <w:szCs w:val="28"/>
                <w:vertAlign w:val="baseline"/>
              </w:rPr>
            </w:pPr>
            <w:r>
              <w:rPr>
                <w:rFonts w:hint="eastAsia" w:ascii="仿宋" w:hAnsi="仿宋" w:eastAsia="仿宋" w:cs="仿宋"/>
                <w:color w:val="333333"/>
                <w:sz w:val="28"/>
                <w:szCs w:val="28"/>
                <w:lang w:val="en-US" w:eastAsia="zh-CN"/>
              </w:rPr>
              <w:t>41.86</w:t>
            </w:r>
            <w:r>
              <w:rPr>
                <w:rFonts w:hint="eastAsia" w:ascii="仿宋" w:hAnsi="仿宋" w:eastAsia="仿宋" w:cs="仿宋"/>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shd w:val="clear" w:color="auto" w:fill="FEF2CC" w:themeFill="accent4" w:themeFillTint="32"/>
            <w:vAlign w:val="center"/>
          </w:tcPr>
          <w:p>
            <w:pPr>
              <w:pageBreakBefore w:val="0"/>
              <w:kinsoku/>
              <w:wordWrap/>
              <w:overflowPunct/>
              <w:topLinePunct w:val="0"/>
              <w:autoSpaceDE/>
              <w:autoSpaceDN/>
              <w:bidi w:val="0"/>
              <w:adjustRightInd/>
              <w:spacing w:line="560" w:lineRule="exact"/>
              <w:jc w:val="center"/>
              <w:rPr>
                <w:rFonts w:hint="eastAsia" w:ascii="仿宋" w:hAnsi="仿宋" w:eastAsia="仿宋" w:cs="仿宋"/>
                <w:b/>
                <w:bCs/>
                <w:i/>
                <w:iCs/>
                <w:kern w:val="2"/>
                <w:sz w:val="24"/>
                <w:szCs w:val="24"/>
                <w:lang w:val="en-US" w:eastAsia="zh-CN" w:bidi="ar-SA"/>
              </w:rPr>
            </w:pPr>
            <w:r>
              <w:rPr>
                <w:rFonts w:hint="eastAsia" w:ascii="仿宋" w:hAnsi="仿宋" w:eastAsia="仿宋" w:cs="仿宋"/>
                <w:b/>
                <w:bCs/>
                <w:i/>
                <w:iCs/>
                <w:sz w:val="24"/>
              </w:rPr>
              <w:t>应征义务兵</w:t>
            </w:r>
          </w:p>
        </w:tc>
        <w:tc>
          <w:tcPr>
            <w:tcW w:w="1921"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333333"/>
                <w:sz w:val="28"/>
                <w:szCs w:val="28"/>
                <w:vertAlign w:val="baseline"/>
                <w:lang w:val="en-US" w:eastAsia="zh-CN"/>
              </w:rPr>
            </w:pPr>
            <w:r>
              <w:rPr>
                <w:rFonts w:hint="eastAsia" w:ascii="仿宋" w:hAnsi="仿宋" w:eastAsia="仿宋" w:cs="仿宋"/>
                <w:color w:val="333333"/>
                <w:sz w:val="28"/>
                <w:szCs w:val="28"/>
                <w:vertAlign w:val="baseline"/>
                <w:lang w:val="en-US" w:eastAsia="zh-CN"/>
              </w:rPr>
              <w:t>22</w:t>
            </w:r>
          </w:p>
        </w:tc>
        <w:tc>
          <w:tcPr>
            <w:tcW w:w="2345"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sz w:val="28"/>
                <w:szCs w:val="28"/>
                <w:vertAlign w:val="baseline"/>
              </w:rPr>
            </w:pPr>
            <w:r>
              <w:rPr>
                <w:rFonts w:hint="eastAsia" w:ascii="仿宋" w:hAnsi="仿宋" w:eastAsia="仿宋" w:cs="仿宋"/>
                <w:color w:val="333333"/>
                <w:sz w:val="28"/>
                <w:szCs w:val="28"/>
                <w:lang w:val="en-US" w:eastAsia="zh-CN"/>
              </w:rPr>
              <w:t>1.05</w:t>
            </w:r>
            <w:r>
              <w:rPr>
                <w:rFonts w:hint="eastAsia" w:ascii="仿宋" w:hAnsi="仿宋" w:eastAsia="仿宋" w:cs="仿宋"/>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shd w:val="clear" w:color="auto" w:fill="FEF2CC" w:themeFill="accent4" w:themeFillTint="32"/>
            <w:vAlign w:val="center"/>
          </w:tcPr>
          <w:p>
            <w:pPr>
              <w:pageBreakBefore w:val="0"/>
              <w:kinsoku/>
              <w:wordWrap/>
              <w:overflowPunct/>
              <w:topLinePunct w:val="0"/>
              <w:autoSpaceDE/>
              <w:autoSpaceDN/>
              <w:bidi w:val="0"/>
              <w:adjustRightInd/>
              <w:spacing w:line="560" w:lineRule="exact"/>
              <w:jc w:val="center"/>
              <w:rPr>
                <w:rFonts w:hint="eastAsia" w:ascii="仿宋" w:hAnsi="仿宋" w:eastAsia="仿宋" w:cs="仿宋"/>
                <w:b/>
                <w:bCs/>
                <w:i/>
                <w:iCs/>
                <w:kern w:val="2"/>
                <w:sz w:val="24"/>
                <w:szCs w:val="24"/>
                <w:lang w:val="en-US" w:eastAsia="zh-CN" w:bidi="ar-SA"/>
              </w:rPr>
            </w:pPr>
            <w:r>
              <w:rPr>
                <w:rFonts w:hint="eastAsia" w:ascii="仿宋" w:hAnsi="仿宋" w:eastAsia="仿宋" w:cs="仿宋"/>
                <w:b/>
                <w:bCs/>
                <w:i/>
                <w:iCs/>
                <w:sz w:val="24"/>
              </w:rPr>
              <w:t>国家基层项目</w:t>
            </w:r>
          </w:p>
        </w:tc>
        <w:tc>
          <w:tcPr>
            <w:tcW w:w="1921"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sz w:val="28"/>
                <w:szCs w:val="28"/>
                <w:vertAlign w:val="baseline"/>
              </w:rPr>
            </w:pPr>
            <w:r>
              <w:rPr>
                <w:rFonts w:hint="eastAsia" w:ascii="仿宋" w:hAnsi="仿宋" w:eastAsia="仿宋" w:cs="仿宋"/>
                <w:color w:val="333333"/>
                <w:sz w:val="28"/>
                <w:szCs w:val="28"/>
                <w:lang w:val="en-US" w:eastAsia="zh-CN"/>
              </w:rPr>
              <w:t>119</w:t>
            </w:r>
          </w:p>
        </w:tc>
        <w:tc>
          <w:tcPr>
            <w:tcW w:w="2345"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sz w:val="28"/>
                <w:szCs w:val="28"/>
                <w:vertAlign w:val="baseline"/>
              </w:rPr>
            </w:pPr>
            <w:r>
              <w:rPr>
                <w:rFonts w:hint="eastAsia" w:ascii="仿宋" w:hAnsi="仿宋" w:eastAsia="仿宋" w:cs="仿宋"/>
                <w:color w:val="333333"/>
                <w:sz w:val="28"/>
                <w:szCs w:val="28"/>
                <w:lang w:val="en-US" w:eastAsia="zh-CN"/>
              </w:rPr>
              <w:t>5.66</w:t>
            </w:r>
            <w:r>
              <w:rPr>
                <w:rFonts w:hint="eastAsia" w:ascii="仿宋" w:hAnsi="仿宋" w:eastAsia="仿宋" w:cs="仿宋"/>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shd w:val="clear" w:color="auto" w:fill="FEF2CC" w:themeFill="accent4" w:themeFillTint="32"/>
            <w:vAlign w:val="center"/>
          </w:tcPr>
          <w:p>
            <w:pPr>
              <w:pageBreakBefore w:val="0"/>
              <w:kinsoku/>
              <w:wordWrap/>
              <w:overflowPunct/>
              <w:topLinePunct w:val="0"/>
              <w:autoSpaceDE/>
              <w:autoSpaceDN/>
              <w:bidi w:val="0"/>
              <w:adjustRightInd/>
              <w:spacing w:line="560" w:lineRule="exact"/>
              <w:jc w:val="center"/>
              <w:rPr>
                <w:rFonts w:hint="eastAsia" w:ascii="仿宋" w:hAnsi="仿宋" w:eastAsia="仿宋" w:cs="仿宋"/>
                <w:b/>
                <w:bCs/>
                <w:i w:val="0"/>
                <w:iCs w:val="0"/>
                <w:kern w:val="2"/>
                <w:sz w:val="24"/>
                <w:szCs w:val="24"/>
                <w:lang w:val="en-US" w:eastAsia="zh-CN" w:bidi="ar-SA"/>
              </w:rPr>
            </w:pPr>
            <w:r>
              <w:rPr>
                <w:rFonts w:hint="eastAsia" w:ascii="仿宋" w:hAnsi="仿宋" w:eastAsia="仿宋" w:cs="仿宋"/>
                <w:b/>
                <w:bCs/>
                <w:i w:val="0"/>
                <w:iCs w:val="0"/>
                <w:sz w:val="24"/>
              </w:rPr>
              <w:t>地方基层项目</w:t>
            </w:r>
          </w:p>
        </w:tc>
        <w:tc>
          <w:tcPr>
            <w:tcW w:w="1921"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sz w:val="28"/>
                <w:szCs w:val="28"/>
                <w:vertAlign w:val="baseline"/>
              </w:rPr>
            </w:pPr>
            <w:r>
              <w:rPr>
                <w:rFonts w:hint="eastAsia" w:ascii="仿宋" w:hAnsi="仿宋" w:eastAsia="仿宋" w:cs="仿宋"/>
                <w:color w:val="333333"/>
                <w:sz w:val="28"/>
                <w:szCs w:val="28"/>
                <w:lang w:val="en-US" w:eastAsia="zh-CN"/>
              </w:rPr>
              <w:t>4</w:t>
            </w:r>
          </w:p>
        </w:tc>
        <w:tc>
          <w:tcPr>
            <w:tcW w:w="2345"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sz w:val="28"/>
                <w:szCs w:val="28"/>
                <w:vertAlign w:val="baseline"/>
              </w:rPr>
            </w:pPr>
            <w:r>
              <w:rPr>
                <w:rFonts w:hint="eastAsia" w:ascii="仿宋" w:hAnsi="仿宋" w:eastAsia="仿宋" w:cs="仿宋"/>
                <w:color w:val="333333"/>
                <w:sz w:val="28"/>
                <w:szCs w:val="28"/>
              </w:rPr>
              <w:t>0.1</w:t>
            </w:r>
            <w:r>
              <w:rPr>
                <w:rFonts w:hint="eastAsia" w:ascii="仿宋" w:hAnsi="仿宋" w:eastAsia="仿宋" w:cs="仿宋"/>
                <w:color w:val="333333"/>
                <w:sz w:val="28"/>
                <w:szCs w:val="28"/>
                <w:lang w:val="en-US" w:eastAsia="zh-CN"/>
              </w:rPr>
              <w:t>9</w:t>
            </w:r>
            <w:r>
              <w:rPr>
                <w:rFonts w:hint="eastAsia" w:ascii="仿宋" w:hAnsi="仿宋" w:eastAsia="仿宋" w:cs="仿宋"/>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shd w:val="clear" w:color="auto" w:fill="FEF2CC" w:themeFill="accent4" w:themeFillTint="32"/>
            <w:vAlign w:val="center"/>
          </w:tcPr>
          <w:p>
            <w:pPr>
              <w:pageBreakBefore w:val="0"/>
              <w:kinsoku/>
              <w:wordWrap/>
              <w:overflowPunct/>
              <w:topLinePunct w:val="0"/>
              <w:autoSpaceDE/>
              <w:autoSpaceDN/>
              <w:bidi w:val="0"/>
              <w:adjustRightInd/>
              <w:spacing w:line="560" w:lineRule="exact"/>
              <w:jc w:val="center"/>
              <w:rPr>
                <w:rFonts w:hint="eastAsia" w:ascii="仿宋" w:hAnsi="仿宋" w:eastAsia="仿宋" w:cs="仿宋"/>
                <w:b/>
                <w:bCs/>
                <w:i w:val="0"/>
                <w:iCs w:val="0"/>
                <w:kern w:val="2"/>
                <w:sz w:val="24"/>
                <w:szCs w:val="24"/>
                <w:lang w:val="en-US" w:eastAsia="zh-CN" w:bidi="ar-SA"/>
              </w:rPr>
            </w:pPr>
            <w:r>
              <w:rPr>
                <w:rFonts w:hint="eastAsia" w:ascii="仿宋" w:hAnsi="仿宋" w:eastAsia="仿宋" w:cs="仿宋"/>
                <w:b/>
                <w:bCs/>
                <w:i w:val="0"/>
                <w:iCs w:val="0"/>
                <w:sz w:val="24"/>
              </w:rPr>
              <w:t>待就业</w:t>
            </w:r>
          </w:p>
        </w:tc>
        <w:tc>
          <w:tcPr>
            <w:tcW w:w="1921"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default" w:ascii="仿宋" w:hAnsi="仿宋" w:eastAsia="仿宋" w:cs="仿宋"/>
                <w:color w:val="333333"/>
                <w:sz w:val="28"/>
                <w:szCs w:val="28"/>
                <w:vertAlign w:val="baseline"/>
                <w:lang w:val="en-US"/>
              </w:rPr>
            </w:pPr>
            <w:r>
              <w:rPr>
                <w:rFonts w:hint="eastAsia" w:ascii="仿宋" w:hAnsi="仿宋" w:eastAsia="仿宋" w:cs="仿宋"/>
                <w:color w:val="333333"/>
                <w:sz w:val="28"/>
                <w:szCs w:val="28"/>
                <w:lang w:val="en-US" w:eastAsia="zh-CN"/>
              </w:rPr>
              <w:t>396</w:t>
            </w:r>
          </w:p>
        </w:tc>
        <w:tc>
          <w:tcPr>
            <w:tcW w:w="2345"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sz w:val="28"/>
                <w:szCs w:val="28"/>
                <w:vertAlign w:val="baseline"/>
              </w:rPr>
            </w:pPr>
            <w:r>
              <w:rPr>
                <w:rFonts w:hint="eastAsia" w:ascii="仿宋" w:hAnsi="仿宋" w:eastAsia="仿宋" w:cs="仿宋"/>
                <w:color w:val="333333"/>
                <w:sz w:val="28"/>
                <w:szCs w:val="28"/>
                <w:lang w:val="en-US" w:eastAsia="zh-CN"/>
              </w:rPr>
              <w:t>18.84</w:t>
            </w:r>
            <w:r>
              <w:rPr>
                <w:rFonts w:hint="eastAsia" w:ascii="仿宋" w:hAnsi="仿宋" w:eastAsia="仿宋" w:cs="仿宋"/>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shd w:val="clear" w:color="auto" w:fill="FEF2CC" w:themeFill="accent4" w:themeFillTint="32"/>
            <w:vAlign w:val="center"/>
          </w:tcPr>
          <w:p>
            <w:pPr>
              <w:pageBreakBefore w:val="0"/>
              <w:kinsoku/>
              <w:wordWrap/>
              <w:overflowPunct/>
              <w:topLinePunct w:val="0"/>
              <w:autoSpaceDE/>
              <w:autoSpaceDN/>
              <w:bidi w:val="0"/>
              <w:adjustRightInd/>
              <w:spacing w:line="560" w:lineRule="exact"/>
              <w:jc w:val="center"/>
              <w:rPr>
                <w:rFonts w:hint="eastAsia" w:ascii="仿宋" w:hAnsi="仿宋" w:eastAsia="仿宋" w:cs="仿宋"/>
                <w:b/>
                <w:bCs/>
                <w:i w:val="0"/>
                <w:iCs w:val="0"/>
                <w:kern w:val="2"/>
                <w:sz w:val="24"/>
                <w:szCs w:val="24"/>
                <w:lang w:val="en-US" w:eastAsia="zh-CN" w:bidi="ar-SA"/>
              </w:rPr>
            </w:pPr>
            <w:r>
              <w:rPr>
                <w:rFonts w:hint="eastAsia" w:ascii="仿宋" w:hAnsi="仿宋" w:eastAsia="仿宋" w:cs="仿宋"/>
                <w:b/>
                <w:bCs/>
                <w:i w:val="0"/>
                <w:iCs w:val="0"/>
                <w:sz w:val="24"/>
              </w:rPr>
              <w:t>不就业拟升学</w:t>
            </w:r>
          </w:p>
        </w:tc>
        <w:tc>
          <w:tcPr>
            <w:tcW w:w="1921"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sz w:val="28"/>
                <w:szCs w:val="28"/>
                <w:vertAlign w:val="baseline"/>
              </w:rPr>
            </w:pPr>
            <w:r>
              <w:rPr>
                <w:rFonts w:hint="eastAsia" w:ascii="仿宋" w:hAnsi="仿宋" w:eastAsia="仿宋" w:cs="仿宋"/>
                <w:color w:val="333333"/>
                <w:sz w:val="28"/>
                <w:szCs w:val="28"/>
                <w:lang w:val="en-US" w:eastAsia="zh-CN"/>
              </w:rPr>
              <w:t>5</w:t>
            </w:r>
          </w:p>
        </w:tc>
        <w:tc>
          <w:tcPr>
            <w:tcW w:w="2345"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sz w:val="28"/>
                <w:szCs w:val="28"/>
                <w:vertAlign w:val="baseline"/>
              </w:rPr>
            </w:pPr>
            <w:r>
              <w:rPr>
                <w:rFonts w:hint="eastAsia" w:ascii="仿宋" w:hAnsi="仿宋" w:eastAsia="仿宋" w:cs="仿宋"/>
                <w:color w:val="333333"/>
                <w:sz w:val="28"/>
                <w:szCs w:val="28"/>
                <w:lang w:val="en-US" w:eastAsia="zh-CN"/>
              </w:rPr>
              <w:t>0.24</w:t>
            </w:r>
            <w:r>
              <w:rPr>
                <w:rFonts w:hint="eastAsia" w:ascii="仿宋" w:hAnsi="仿宋" w:eastAsia="仿宋" w:cs="仿宋"/>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shd w:val="clear" w:color="auto" w:fill="FEF2CC" w:themeFill="accent4" w:themeFillTint="32"/>
            <w:vAlign w:val="center"/>
          </w:tcPr>
          <w:p>
            <w:pPr>
              <w:pageBreakBefore w:val="0"/>
              <w:kinsoku/>
              <w:wordWrap/>
              <w:overflowPunct/>
              <w:topLinePunct w:val="0"/>
              <w:autoSpaceDE/>
              <w:autoSpaceDN/>
              <w:bidi w:val="0"/>
              <w:adjustRightInd/>
              <w:spacing w:line="560" w:lineRule="exact"/>
              <w:jc w:val="center"/>
              <w:rPr>
                <w:rFonts w:hint="eastAsia" w:ascii="仿宋" w:hAnsi="仿宋" w:eastAsia="仿宋" w:cs="仿宋"/>
                <w:b/>
                <w:bCs/>
                <w:i w:val="0"/>
                <w:iCs w:val="0"/>
                <w:kern w:val="2"/>
                <w:sz w:val="24"/>
                <w:szCs w:val="24"/>
                <w:lang w:val="en-US" w:eastAsia="zh-CN" w:bidi="ar-SA"/>
              </w:rPr>
            </w:pPr>
            <w:r>
              <w:rPr>
                <w:rFonts w:hint="eastAsia" w:ascii="仿宋" w:hAnsi="仿宋" w:eastAsia="仿宋" w:cs="仿宋"/>
                <w:b/>
                <w:bCs/>
                <w:i w:val="0"/>
                <w:iCs w:val="0"/>
                <w:sz w:val="24"/>
              </w:rPr>
              <w:t>自主创业</w:t>
            </w:r>
          </w:p>
        </w:tc>
        <w:tc>
          <w:tcPr>
            <w:tcW w:w="1921"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kern w:val="2"/>
                <w:sz w:val="28"/>
                <w:szCs w:val="28"/>
                <w:vertAlign w:val="baseline"/>
                <w:lang w:val="en-US" w:eastAsia="zh-CN" w:bidi="ar-SA"/>
              </w:rPr>
            </w:pPr>
            <w:r>
              <w:rPr>
                <w:rFonts w:hint="eastAsia" w:ascii="仿宋" w:hAnsi="仿宋" w:eastAsia="仿宋" w:cs="仿宋"/>
                <w:color w:val="333333"/>
                <w:sz w:val="28"/>
                <w:szCs w:val="28"/>
                <w:lang w:val="en-US" w:eastAsia="zh-CN"/>
              </w:rPr>
              <w:t>5</w:t>
            </w:r>
          </w:p>
        </w:tc>
        <w:tc>
          <w:tcPr>
            <w:tcW w:w="2345"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kern w:val="2"/>
                <w:sz w:val="28"/>
                <w:szCs w:val="28"/>
                <w:vertAlign w:val="baseline"/>
                <w:lang w:val="en-US" w:eastAsia="zh-CN" w:bidi="ar-SA"/>
              </w:rPr>
            </w:pPr>
            <w:r>
              <w:rPr>
                <w:rFonts w:hint="eastAsia" w:ascii="仿宋" w:hAnsi="仿宋" w:eastAsia="仿宋" w:cs="仿宋"/>
                <w:color w:val="333333"/>
                <w:sz w:val="28"/>
                <w:szCs w:val="28"/>
                <w:lang w:val="en-US" w:eastAsia="zh-CN"/>
              </w:rPr>
              <w:t>0.24</w:t>
            </w:r>
            <w:r>
              <w:rPr>
                <w:rFonts w:hint="eastAsia" w:ascii="仿宋" w:hAnsi="仿宋" w:eastAsia="仿宋" w:cs="仿宋"/>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shd w:val="clear" w:color="auto" w:fill="FEF2CC" w:themeFill="accent4" w:themeFillTint="32"/>
            <w:vAlign w:val="center"/>
          </w:tcPr>
          <w:p>
            <w:pPr>
              <w:pageBreakBefore w:val="0"/>
              <w:kinsoku/>
              <w:wordWrap/>
              <w:overflowPunct/>
              <w:topLinePunct w:val="0"/>
              <w:autoSpaceDE/>
              <w:autoSpaceDN/>
              <w:bidi w:val="0"/>
              <w:adjustRightInd/>
              <w:spacing w:line="560" w:lineRule="exact"/>
              <w:jc w:val="center"/>
              <w:rPr>
                <w:rFonts w:hint="eastAsia" w:ascii="仿宋" w:hAnsi="仿宋" w:eastAsia="仿宋" w:cs="仿宋"/>
                <w:b/>
                <w:bCs/>
                <w:i w:val="0"/>
                <w:iCs w:val="0"/>
                <w:kern w:val="2"/>
                <w:sz w:val="24"/>
                <w:szCs w:val="24"/>
                <w:lang w:val="en-US" w:eastAsia="zh-CN" w:bidi="ar-SA"/>
              </w:rPr>
            </w:pPr>
            <w:r>
              <w:rPr>
                <w:rFonts w:hint="eastAsia" w:ascii="仿宋" w:hAnsi="仿宋" w:eastAsia="仿宋" w:cs="仿宋"/>
                <w:b/>
                <w:bCs/>
                <w:i w:val="0"/>
                <w:iCs w:val="0"/>
                <w:sz w:val="24"/>
              </w:rPr>
              <w:t>自由职业</w:t>
            </w:r>
          </w:p>
        </w:tc>
        <w:tc>
          <w:tcPr>
            <w:tcW w:w="1921"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sz w:val="28"/>
                <w:szCs w:val="28"/>
                <w:vertAlign w:val="baseline"/>
              </w:rPr>
            </w:pPr>
            <w:r>
              <w:rPr>
                <w:rFonts w:hint="eastAsia" w:ascii="仿宋" w:hAnsi="仿宋" w:eastAsia="仿宋" w:cs="仿宋"/>
                <w:color w:val="333333"/>
                <w:sz w:val="28"/>
                <w:szCs w:val="28"/>
                <w:lang w:val="en-US" w:eastAsia="zh-CN"/>
              </w:rPr>
              <w:t>3</w:t>
            </w:r>
          </w:p>
        </w:tc>
        <w:tc>
          <w:tcPr>
            <w:tcW w:w="2345"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sz w:val="28"/>
                <w:szCs w:val="28"/>
                <w:vertAlign w:val="baseline"/>
              </w:rPr>
            </w:pPr>
            <w:r>
              <w:rPr>
                <w:rFonts w:hint="eastAsia" w:ascii="仿宋" w:hAnsi="仿宋" w:eastAsia="仿宋" w:cs="仿宋"/>
                <w:color w:val="333333"/>
                <w:sz w:val="28"/>
                <w:szCs w:val="28"/>
                <w:lang w:val="en-US" w:eastAsia="zh-CN"/>
              </w:rPr>
              <w:t>0.14</w:t>
            </w:r>
            <w:r>
              <w:rPr>
                <w:rFonts w:hint="eastAsia" w:ascii="仿宋" w:hAnsi="仿宋" w:eastAsia="仿宋" w:cs="仿宋"/>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shd w:val="clear" w:color="auto" w:fill="FEF2CC" w:themeFill="accent4" w:themeFillTint="32"/>
            <w:vAlign w:val="center"/>
          </w:tcPr>
          <w:p>
            <w:pPr>
              <w:pageBreakBefore w:val="0"/>
              <w:kinsoku/>
              <w:wordWrap/>
              <w:overflowPunct/>
              <w:topLinePunct w:val="0"/>
              <w:autoSpaceDE/>
              <w:autoSpaceDN/>
              <w:bidi w:val="0"/>
              <w:adjustRightInd/>
              <w:spacing w:line="560" w:lineRule="exact"/>
              <w:jc w:val="center"/>
              <w:rPr>
                <w:rFonts w:hint="eastAsia" w:ascii="仿宋" w:hAnsi="仿宋" w:eastAsia="仿宋" w:cs="仿宋"/>
                <w:b/>
                <w:bCs/>
                <w:i w:val="0"/>
                <w:iCs w:val="0"/>
                <w:kern w:val="2"/>
                <w:sz w:val="24"/>
                <w:szCs w:val="24"/>
                <w:lang w:val="en-US" w:eastAsia="zh-CN" w:bidi="ar-SA"/>
              </w:rPr>
            </w:pPr>
            <w:r>
              <w:rPr>
                <w:rFonts w:hint="eastAsia" w:ascii="仿宋" w:hAnsi="仿宋" w:eastAsia="仿宋" w:cs="仿宋"/>
                <w:b/>
                <w:bCs/>
                <w:i w:val="0"/>
                <w:iCs w:val="0"/>
                <w:sz w:val="24"/>
              </w:rPr>
              <w:t>升学</w:t>
            </w:r>
          </w:p>
        </w:tc>
        <w:tc>
          <w:tcPr>
            <w:tcW w:w="1921"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sz w:val="28"/>
                <w:szCs w:val="28"/>
                <w:vertAlign w:val="baseline"/>
              </w:rPr>
            </w:pPr>
            <w:r>
              <w:rPr>
                <w:rFonts w:hint="eastAsia" w:ascii="仿宋" w:hAnsi="仿宋" w:eastAsia="仿宋" w:cs="仿宋"/>
                <w:color w:val="333333"/>
                <w:sz w:val="28"/>
                <w:szCs w:val="28"/>
                <w:lang w:val="en-US" w:eastAsia="zh-CN"/>
              </w:rPr>
              <w:t>18</w:t>
            </w:r>
          </w:p>
        </w:tc>
        <w:tc>
          <w:tcPr>
            <w:tcW w:w="2345"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sz w:val="28"/>
                <w:szCs w:val="28"/>
                <w:vertAlign w:val="baseline"/>
              </w:rPr>
            </w:pPr>
            <w:r>
              <w:rPr>
                <w:rFonts w:hint="eastAsia" w:ascii="仿宋" w:hAnsi="仿宋" w:eastAsia="仿宋" w:cs="仿宋"/>
                <w:color w:val="333333"/>
                <w:sz w:val="28"/>
                <w:szCs w:val="28"/>
                <w:lang w:val="en-US" w:eastAsia="zh-CN"/>
              </w:rPr>
              <w:t>0.86</w:t>
            </w:r>
            <w:r>
              <w:rPr>
                <w:rFonts w:hint="eastAsia" w:ascii="仿宋" w:hAnsi="仿宋" w:eastAsia="仿宋" w:cs="仿宋"/>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3" w:type="dxa"/>
            <w:shd w:val="clear" w:color="auto" w:fill="FEF2CC" w:themeFill="accent4" w:themeFillTint="32"/>
            <w:vAlign w:val="center"/>
          </w:tcPr>
          <w:p>
            <w:pPr>
              <w:pageBreakBefore w:val="0"/>
              <w:kinsoku/>
              <w:wordWrap/>
              <w:overflowPunct/>
              <w:topLinePunct w:val="0"/>
              <w:autoSpaceDE/>
              <w:autoSpaceDN/>
              <w:bidi w:val="0"/>
              <w:adjustRightInd/>
              <w:spacing w:line="560" w:lineRule="exact"/>
              <w:jc w:val="center"/>
              <w:rPr>
                <w:rFonts w:hint="eastAsia" w:ascii="仿宋" w:hAnsi="仿宋" w:eastAsia="仿宋" w:cs="仿宋"/>
                <w:b/>
                <w:bCs/>
                <w:i w:val="0"/>
                <w:iCs w:val="0"/>
                <w:kern w:val="2"/>
                <w:sz w:val="24"/>
                <w:szCs w:val="24"/>
                <w:lang w:val="en-US" w:eastAsia="zh-CN" w:bidi="ar-SA"/>
              </w:rPr>
            </w:pPr>
            <w:r>
              <w:rPr>
                <w:rFonts w:hint="eastAsia" w:ascii="仿宋" w:hAnsi="仿宋" w:eastAsia="仿宋" w:cs="仿宋"/>
                <w:b/>
                <w:bCs/>
                <w:i w:val="0"/>
                <w:iCs w:val="0"/>
                <w:sz w:val="24"/>
              </w:rPr>
              <w:t>出国出境</w:t>
            </w:r>
          </w:p>
        </w:tc>
        <w:tc>
          <w:tcPr>
            <w:tcW w:w="1921"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sz w:val="28"/>
                <w:szCs w:val="28"/>
                <w:vertAlign w:val="baseline"/>
                <w:lang w:val="en-US" w:eastAsia="zh-CN"/>
              </w:rPr>
            </w:pPr>
            <w:r>
              <w:rPr>
                <w:rFonts w:hint="eastAsia" w:ascii="仿宋" w:hAnsi="仿宋" w:eastAsia="仿宋" w:cs="仿宋"/>
                <w:color w:val="333333"/>
                <w:sz w:val="28"/>
                <w:szCs w:val="28"/>
                <w:vertAlign w:val="baseline"/>
                <w:lang w:val="en-US" w:eastAsia="zh-CN"/>
              </w:rPr>
              <w:t>1</w:t>
            </w:r>
          </w:p>
        </w:tc>
        <w:tc>
          <w:tcPr>
            <w:tcW w:w="2345" w:type="dxa"/>
            <w:shd w:val="clear" w:color="auto" w:fill="FEF2CC" w:themeFill="accent4" w:themeFillTint="32"/>
            <w:vAlign w:val="center"/>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333333"/>
                <w:sz w:val="28"/>
                <w:szCs w:val="28"/>
                <w:vertAlign w:val="baseline"/>
              </w:rPr>
            </w:pPr>
            <w:r>
              <w:rPr>
                <w:rFonts w:hint="eastAsia" w:ascii="仿宋" w:hAnsi="仿宋" w:eastAsia="仿宋" w:cs="仿宋"/>
                <w:color w:val="333333"/>
                <w:sz w:val="28"/>
                <w:szCs w:val="28"/>
              </w:rPr>
              <w:t>0.05%</w:t>
            </w:r>
          </w:p>
        </w:tc>
      </w:tr>
    </w:tbl>
    <w:p>
      <w:pPr>
        <w:pageBreakBefore w:val="0"/>
        <w:kinsoku/>
        <w:wordWrap/>
        <w:overflowPunct/>
        <w:topLinePunct w:val="0"/>
        <w:autoSpaceDE/>
        <w:autoSpaceDN/>
        <w:bidi w:val="0"/>
        <w:adjustRightInd/>
        <w:spacing w:line="560" w:lineRule="exact"/>
        <w:ind w:firstLine="480" w:firstLineChars="200"/>
        <w:jc w:val="center"/>
        <w:rPr>
          <w:rFonts w:hint="eastAsia" w:ascii="仿宋" w:hAnsi="仿宋" w:eastAsia="仿宋" w:cs="仿宋"/>
          <w:color w:val="333333"/>
          <w:sz w:val="28"/>
          <w:szCs w:val="28"/>
        </w:rPr>
      </w:pPr>
      <w:r>
        <w:rPr>
          <w:rFonts w:hint="eastAsia" w:ascii="仿宋" w:hAnsi="仿宋" w:eastAsia="仿宋" w:cs="仿宋"/>
          <w:sz w:val="24"/>
        </w:rPr>
        <w:t>表3-3  我院20</w:t>
      </w:r>
      <w:r>
        <w:rPr>
          <w:rFonts w:hint="eastAsia" w:ascii="仿宋" w:hAnsi="仿宋" w:eastAsia="仿宋" w:cs="仿宋"/>
          <w:sz w:val="24"/>
          <w:lang w:val="en-US" w:eastAsia="zh-CN"/>
        </w:rPr>
        <w:t>20</w:t>
      </w:r>
      <w:r>
        <w:rPr>
          <w:rFonts w:hint="eastAsia" w:ascii="仿宋" w:hAnsi="仿宋" w:eastAsia="仿宋" w:cs="仿宋"/>
          <w:sz w:val="24"/>
        </w:rPr>
        <w:t>年毕业生毕业去向状况</w:t>
      </w:r>
    </w:p>
    <w:p>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sz w:val="32"/>
          <w:szCs w:val="32"/>
        </w:rPr>
      </w:pPr>
      <w:bookmarkStart w:id="36" w:name="_Toc533429921"/>
      <w:bookmarkStart w:id="37" w:name="_Toc27063006"/>
      <w:bookmarkStart w:id="38" w:name="_Toc533410165"/>
      <w:r>
        <w:rPr>
          <w:rFonts w:hint="eastAsia" w:ascii="仿宋" w:hAnsi="仿宋" w:eastAsia="仿宋" w:cs="仿宋"/>
          <w:sz w:val="32"/>
          <w:szCs w:val="32"/>
        </w:rPr>
        <w:t>（三）就业单位性质分布</w:t>
      </w:r>
      <w:bookmarkEnd w:id="36"/>
      <w:bookmarkEnd w:id="37"/>
      <w:bookmarkEnd w:id="3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rPr>
        <w:t>我院</w:t>
      </w:r>
      <w:r>
        <w:rPr>
          <w:rFonts w:hint="eastAsia" w:ascii="仿宋" w:hAnsi="仿宋" w:eastAsia="仿宋" w:cs="仿宋"/>
          <w:color w:val="333333"/>
          <w:sz w:val="32"/>
          <w:szCs w:val="32"/>
          <w:lang w:val="en-US" w:eastAsia="zh-CN"/>
        </w:rPr>
        <w:t>2020</w:t>
      </w:r>
      <w:r>
        <w:rPr>
          <w:rFonts w:hint="eastAsia" w:ascii="仿宋" w:hAnsi="仿宋" w:eastAsia="仿宋" w:cs="仿宋"/>
          <w:color w:val="333333"/>
          <w:sz w:val="32"/>
          <w:szCs w:val="32"/>
        </w:rPr>
        <w:t>年毕业生已就业人数</w:t>
      </w:r>
      <w:r>
        <w:rPr>
          <w:rFonts w:hint="eastAsia" w:ascii="仿宋" w:hAnsi="仿宋" w:eastAsia="仿宋" w:cs="仿宋"/>
          <w:color w:val="333333"/>
          <w:sz w:val="32"/>
          <w:szCs w:val="32"/>
          <w:lang w:val="en-US" w:eastAsia="zh-CN"/>
        </w:rPr>
        <w:t>2102</w:t>
      </w:r>
      <w:r>
        <w:rPr>
          <w:rFonts w:hint="eastAsia" w:ascii="仿宋" w:hAnsi="仿宋" w:eastAsia="仿宋" w:cs="仿宋"/>
          <w:color w:val="333333"/>
          <w:sz w:val="32"/>
          <w:szCs w:val="32"/>
        </w:rPr>
        <w:t>人中，党政机关就业的有</w:t>
      </w:r>
      <w:r>
        <w:rPr>
          <w:rFonts w:hint="eastAsia" w:ascii="仿宋" w:hAnsi="仿宋" w:eastAsia="仿宋" w:cs="仿宋"/>
          <w:color w:val="333333"/>
          <w:sz w:val="32"/>
          <w:szCs w:val="32"/>
          <w:lang w:val="en-US" w:eastAsia="zh-CN"/>
        </w:rPr>
        <w:t>19</w:t>
      </w:r>
      <w:r>
        <w:rPr>
          <w:rFonts w:hint="eastAsia" w:ascii="仿宋" w:hAnsi="仿宋" w:eastAsia="仿宋" w:cs="仿宋"/>
          <w:color w:val="333333"/>
          <w:sz w:val="32"/>
          <w:szCs w:val="32"/>
        </w:rPr>
        <w:t>人，占毕业生就业总人数的</w:t>
      </w:r>
      <w:r>
        <w:rPr>
          <w:rFonts w:hint="eastAsia" w:ascii="仿宋" w:hAnsi="仿宋" w:eastAsia="仿宋" w:cs="仿宋"/>
          <w:color w:val="333333"/>
          <w:sz w:val="32"/>
          <w:szCs w:val="32"/>
          <w:lang w:val="en-US" w:eastAsia="zh-CN"/>
        </w:rPr>
        <w:t>0.90</w:t>
      </w:r>
      <w:r>
        <w:rPr>
          <w:rFonts w:hint="eastAsia" w:ascii="仿宋" w:hAnsi="仿宋" w:eastAsia="仿宋" w:cs="仿宋"/>
          <w:color w:val="333333"/>
          <w:sz w:val="32"/>
          <w:szCs w:val="32"/>
        </w:rPr>
        <w:t>%；高等学校（含民办）就业的有</w:t>
      </w:r>
      <w:r>
        <w:rPr>
          <w:rFonts w:hint="eastAsia" w:ascii="仿宋" w:hAnsi="仿宋" w:eastAsia="仿宋" w:cs="仿宋"/>
          <w:color w:val="333333"/>
          <w:sz w:val="32"/>
          <w:szCs w:val="32"/>
          <w:lang w:val="en-US" w:eastAsia="zh-CN"/>
        </w:rPr>
        <w:t>8</w:t>
      </w:r>
      <w:r>
        <w:rPr>
          <w:rFonts w:hint="eastAsia" w:ascii="仿宋" w:hAnsi="仿宋" w:eastAsia="仿宋" w:cs="仿宋"/>
          <w:color w:val="333333"/>
          <w:sz w:val="32"/>
          <w:szCs w:val="32"/>
        </w:rPr>
        <w:t>人，占毕业生就业总人数的0.3</w:t>
      </w:r>
      <w:r>
        <w:rPr>
          <w:rFonts w:hint="eastAsia" w:ascii="仿宋" w:hAnsi="仿宋" w:eastAsia="仿宋" w:cs="仿宋"/>
          <w:color w:val="333333"/>
          <w:sz w:val="32"/>
          <w:szCs w:val="32"/>
          <w:lang w:val="en-US" w:eastAsia="zh-CN"/>
        </w:rPr>
        <w:t>8</w:t>
      </w:r>
      <w:r>
        <w:rPr>
          <w:rFonts w:hint="eastAsia" w:ascii="仿宋" w:hAnsi="仿宋" w:eastAsia="仿宋" w:cs="仿宋"/>
          <w:color w:val="333333"/>
          <w:sz w:val="32"/>
          <w:szCs w:val="32"/>
        </w:rPr>
        <w:t>%；中等、初等教育单位就业的有</w:t>
      </w:r>
      <w:r>
        <w:rPr>
          <w:rFonts w:hint="eastAsia" w:ascii="仿宋" w:hAnsi="仿宋" w:eastAsia="仿宋" w:cs="仿宋"/>
          <w:color w:val="333333"/>
          <w:sz w:val="32"/>
          <w:szCs w:val="32"/>
          <w:lang w:val="en-US" w:eastAsia="zh-CN"/>
        </w:rPr>
        <w:t>912</w:t>
      </w:r>
      <w:r>
        <w:rPr>
          <w:rFonts w:hint="eastAsia" w:ascii="仿宋" w:hAnsi="仿宋" w:eastAsia="仿宋" w:cs="仿宋"/>
          <w:color w:val="333333"/>
          <w:sz w:val="32"/>
          <w:szCs w:val="32"/>
        </w:rPr>
        <w:t>人，占毕业生就业总人数的</w:t>
      </w:r>
      <w:r>
        <w:rPr>
          <w:rFonts w:hint="eastAsia" w:ascii="仿宋" w:hAnsi="仿宋" w:eastAsia="仿宋" w:cs="仿宋"/>
          <w:color w:val="333333"/>
          <w:sz w:val="32"/>
          <w:szCs w:val="32"/>
          <w:lang w:val="en-US" w:eastAsia="zh-CN"/>
        </w:rPr>
        <w:t>43.39</w:t>
      </w:r>
      <w:r>
        <w:rPr>
          <w:rFonts w:hint="eastAsia" w:ascii="仿宋" w:hAnsi="仿宋" w:eastAsia="仿宋" w:cs="仿宋"/>
          <w:color w:val="333333"/>
          <w:sz w:val="32"/>
          <w:szCs w:val="32"/>
        </w:rPr>
        <w:t>%；医疗卫生单位就业的有1人，占毕业生就业总人数的0.05%；非公教学单位就业的有</w:t>
      </w:r>
      <w:r>
        <w:rPr>
          <w:rFonts w:hint="eastAsia" w:ascii="仿宋" w:hAnsi="仿宋" w:eastAsia="仿宋" w:cs="仿宋"/>
          <w:color w:val="333333"/>
          <w:sz w:val="32"/>
          <w:szCs w:val="32"/>
          <w:lang w:val="en-US" w:eastAsia="zh-CN"/>
        </w:rPr>
        <w:t>101</w:t>
      </w:r>
      <w:r>
        <w:rPr>
          <w:rFonts w:hint="eastAsia" w:ascii="仿宋" w:hAnsi="仿宋" w:eastAsia="仿宋" w:cs="仿宋"/>
          <w:color w:val="333333"/>
          <w:sz w:val="32"/>
          <w:szCs w:val="32"/>
        </w:rPr>
        <w:t>人，占毕业生就业总人数的4.</w:t>
      </w:r>
      <w:r>
        <w:rPr>
          <w:rFonts w:hint="eastAsia" w:ascii="仿宋" w:hAnsi="仿宋" w:eastAsia="仿宋" w:cs="仿宋"/>
          <w:color w:val="333333"/>
          <w:sz w:val="32"/>
          <w:szCs w:val="32"/>
          <w:lang w:val="en-US" w:eastAsia="zh-CN"/>
        </w:rPr>
        <w:t>80</w:t>
      </w:r>
      <w:r>
        <w:rPr>
          <w:rFonts w:hint="eastAsia" w:ascii="仿宋" w:hAnsi="仿宋" w:eastAsia="仿宋" w:cs="仿宋"/>
          <w:color w:val="333333"/>
          <w:sz w:val="32"/>
          <w:szCs w:val="32"/>
        </w:rPr>
        <w:t>%；其他事业单位就业的有</w:t>
      </w:r>
      <w:r>
        <w:rPr>
          <w:rFonts w:hint="eastAsia" w:ascii="仿宋" w:hAnsi="仿宋" w:eastAsia="仿宋" w:cs="仿宋"/>
          <w:color w:val="333333"/>
          <w:sz w:val="32"/>
          <w:szCs w:val="32"/>
          <w:lang w:val="en-US" w:eastAsia="zh-CN"/>
        </w:rPr>
        <w:t>56</w:t>
      </w:r>
      <w:r>
        <w:rPr>
          <w:rFonts w:hint="eastAsia" w:ascii="仿宋" w:hAnsi="仿宋" w:eastAsia="仿宋" w:cs="仿宋"/>
          <w:color w:val="333333"/>
          <w:sz w:val="32"/>
          <w:szCs w:val="32"/>
        </w:rPr>
        <w:t>人，占毕业生就业总人数的</w:t>
      </w:r>
      <w:r>
        <w:rPr>
          <w:rFonts w:hint="eastAsia" w:ascii="仿宋" w:hAnsi="仿宋" w:eastAsia="仿宋" w:cs="仿宋"/>
          <w:color w:val="333333"/>
          <w:sz w:val="32"/>
          <w:szCs w:val="32"/>
          <w:lang w:val="en-US" w:eastAsia="zh-CN"/>
        </w:rPr>
        <w:t>2.66</w:t>
      </w:r>
      <w:r>
        <w:rPr>
          <w:rFonts w:hint="eastAsia" w:ascii="仿宋" w:hAnsi="仿宋" w:eastAsia="仿宋" w:cs="仿宋"/>
          <w:color w:val="333333"/>
          <w:sz w:val="32"/>
          <w:szCs w:val="32"/>
        </w:rPr>
        <w:t>%；金融单位就业的有</w:t>
      </w:r>
      <w:r>
        <w:rPr>
          <w:rFonts w:hint="eastAsia" w:ascii="仿宋" w:hAnsi="仿宋" w:eastAsia="仿宋" w:cs="仿宋"/>
          <w:color w:val="333333"/>
          <w:sz w:val="32"/>
          <w:szCs w:val="32"/>
          <w:lang w:val="en-US" w:eastAsia="zh-CN"/>
        </w:rPr>
        <w:t>9</w:t>
      </w:r>
      <w:r>
        <w:rPr>
          <w:rFonts w:hint="eastAsia" w:ascii="仿宋" w:hAnsi="仿宋" w:eastAsia="仿宋" w:cs="仿宋"/>
          <w:color w:val="333333"/>
          <w:sz w:val="32"/>
          <w:szCs w:val="32"/>
        </w:rPr>
        <w:t>人，占毕业生就业总人数的0.</w:t>
      </w:r>
      <w:r>
        <w:rPr>
          <w:rFonts w:hint="eastAsia" w:ascii="仿宋" w:hAnsi="仿宋" w:eastAsia="仿宋" w:cs="仿宋"/>
          <w:color w:val="333333"/>
          <w:sz w:val="32"/>
          <w:szCs w:val="32"/>
          <w:lang w:val="en-US" w:eastAsia="zh-CN"/>
        </w:rPr>
        <w:t>43</w:t>
      </w:r>
      <w:r>
        <w:rPr>
          <w:rFonts w:hint="eastAsia" w:ascii="仿宋" w:hAnsi="仿宋" w:eastAsia="仿宋" w:cs="仿宋"/>
          <w:color w:val="333333"/>
          <w:sz w:val="32"/>
          <w:szCs w:val="32"/>
        </w:rPr>
        <w:t>%；国有企业就业的有</w:t>
      </w:r>
      <w:r>
        <w:rPr>
          <w:rFonts w:hint="eastAsia" w:ascii="仿宋" w:hAnsi="仿宋" w:eastAsia="仿宋" w:cs="仿宋"/>
          <w:color w:val="333333"/>
          <w:sz w:val="32"/>
          <w:szCs w:val="32"/>
          <w:lang w:val="en-US" w:eastAsia="zh-CN"/>
        </w:rPr>
        <w:t>22</w:t>
      </w:r>
      <w:r>
        <w:rPr>
          <w:rFonts w:hint="eastAsia" w:ascii="仿宋" w:hAnsi="仿宋" w:eastAsia="仿宋" w:cs="仿宋"/>
          <w:color w:val="333333"/>
          <w:sz w:val="32"/>
          <w:szCs w:val="32"/>
        </w:rPr>
        <w:t>人，占毕业生就业总人数的</w:t>
      </w:r>
      <w:r>
        <w:rPr>
          <w:rFonts w:hint="eastAsia" w:ascii="仿宋" w:hAnsi="仿宋" w:eastAsia="仿宋" w:cs="仿宋"/>
          <w:color w:val="333333"/>
          <w:sz w:val="32"/>
          <w:szCs w:val="32"/>
          <w:lang w:val="en-US" w:eastAsia="zh-CN"/>
        </w:rPr>
        <w:t>1.05</w:t>
      </w:r>
      <w:r>
        <w:rPr>
          <w:rFonts w:hint="eastAsia" w:ascii="仿宋" w:hAnsi="仿宋" w:eastAsia="仿宋" w:cs="仿宋"/>
          <w:color w:val="333333"/>
          <w:sz w:val="32"/>
          <w:szCs w:val="32"/>
        </w:rPr>
        <w:t>%；私营企业就业的有7</w:t>
      </w:r>
      <w:r>
        <w:rPr>
          <w:rFonts w:hint="eastAsia" w:ascii="仿宋" w:hAnsi="仿宋" w:eastAsia="仿宋" w:cs="仿宋"/>
          <w:color w:val="333333"/>
          <w:sz w:val="32"/>
          <w:szCs w:val="32"/>
          <w:lang w:val="en-US" w:eastAsia="zh-CN"/>
        </w:rPr>
        <w:t>90</w:t>
      </w:r>
      <w:r>
        <w:rPr>
          <w:rFonts w:hint="eastAsia" w:ascii="仿宋" w:hAnsi="仿宋" w:eastAsia="仿宋" w:cs="仿宋"/>
          <w:color w:val="333333"/>
          <w:sz w:val="32"/>
          <w:szCs w:val="32"/>
        </w:rPr>
        <w:t>人，占毕业生就业总人数的</w:t>
      </w:r>
      <w:r>
        <w:rPr>
          <w:rFonts w:hint="eastAsia" w:ascii="仿宋" w:hAnsi="仿宋" w:eastAsia="仿宋" w:cs="仿宋"/>
          <w:color w:val="333333"/>
          <w:sz w:val="32"/>
          <w:szCs w:val="32"/>
          <w:lang w:val="en-US" w:eastAsia="zh-CN"/>
        </w:rPr>
        <w:t>37.58</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农村建制村就业的有2人，占毕业生就业总人数的0.09%；</w:t>
      </w:r>
      <w:r>
        <w:rPr>
          <w:rFonts w:hint="eastAsia" w:ascii="仿宋" w:hAnsi="仿宋" w:eastAsia="仿宋" w:cs="仿宋"/>
          <w:color w:val="333333"/>
          <w:sz w:val="32"/>
          <w:szCs w:val="32"/>
        </w:rPr>
        <w:t>城镇社区就业的有3人，占毕业生就业总人数的0.1</w:t>
      </w:r>
      <w:r>
        <w:rPr>
          <w:rFonts w:hint="eastAsia" w:ascii="仿宋" w:hAnsi="仿宋" w:eastAsia="仿宋" w:cs="仿宋"/>
          <w:color w:val="333333"/>
          <w:sz w:val="32"/>
          <w:szCs w:val="32"/>
          <w:lang w:val="en-US" w:eastAsia="zh-CN"/>
        </w:rPr>
        <w:t>4</w:t>
      </w:r>
      <w:r>
        <w:rPr>
          <w:rFonts w:hint="eastAsia" w:ascii="仿宋" w:hAnsi="仿宋" w:eastAsia="仿宋" w:cs="仿宋"/>
          <w:color w:val="333333"/>
          <w:sz w:val="32"/>
          <w:szCs w:val="32"/>
        </w:rPr>
        <w:t>%；其他就业的有1</w:t>
      </w:r>
      <w:r>
        <w:rPr>
          <w:rFonts w:hint="eastAsia" w:ascii="仿宋" w:hAnsi="仿宋" w:eastAsia="仿宋" w:cs="仿宋"/>
          <w:color w:val="333333"/>
          <w:sz w:val="32"/>
          <w:szCs w:val="32"/>
          <w:lang w:val="en-US" w:eastAsia="zh-CN"/>
        </w:rPr>
        <w:t>5</w:t>
      </w:r>
      <w:r>
        <w:rPr>
          <w:rFonts w:hint="eastAsia" w:ascii="仿宋" w:hAnsi="仿宋" w:eastAsia="仿宋" w:cs="仿宋"/>
          <w:color w:val="333333"/>
          <w:sz w:val="32"/>
          <w:szCs w:val="32"/>
        </w:rPr>
        <w:t>人</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占毕业生就业总人数的0.71%。</w:t>
      </w:r>
    </w:p>
    <w:tbl>
      <w:tblPr>
        <w:tblStyle w:val="11"/>
        <w:tblW w:w="0" w:type="auto"/>
        <w:tblInd w:w="1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5"/>
        <w:gridCol w:w="1963"/>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shd w:val="clear" w:color="auto" w:fill="823B0B" w:themeFill="accent2" w:themeFillShade="7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FFFFFF" w:themeColor="background1"/>
                <w:sz w:val="28"/>
                <w:szCs w:val="28"/>
                <w:vertAlign w:val="baseline"/>
                <w:lang w:val="en-US" w:eastAsia="zh-CN"/>
                <w14:textFill>
                  <w14:solidFill>
                    <w14:schemeClr w14:val="bg1"/>
                  </w14:solidFill>
                </w14:textFill>
              </w:rPr>
            </w:pPr>
            <w:r>
              <w:rPr>
                <w:rFonts w:hint="eastAsia" w:ascii="仿宋" w:hAnsi="仿宋" w:eastAsia="仿宋" w:cs="仿宋"/>
                <w:b/>
                <w:bCs/>
                <w:i w:val="0"/>
                <w:iCs w:val="0"/>
                <w:color w:val="FFFFFF" w:themeColor="background1"/>
                <w:sz w:val="28"/>
                <w:szCs w:val="28"/>
                <w:lang w:val="en-US" w:eastAsia="zh-CN"/>
                <w14:textFill>
                  <w14:solidFill>
                    <w14:schemeClr w14:val="bg1"/>
                  </w14:solidFill>
                </w14:textFill>
              </w:rPr>
              <w:t>毕业去向类别</w:t>
            </w:r>
          </w:p>
        </w:tc>
        <w:tc>
          <w:tcPr>
            <w:tcW w:w="1963" w:type="dxa"/>
            <w:shd w:val="clear" w:color="auto" w:fill="823B0B" w:themeFill="accent2" w:themeFillShade="7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FFFFFF" w:themeColor="background1"/>
                <w:sz w:val="28"/>
                <w:szCs w:val="28"/>
                <w:vertAlign w:val="baseline"/>
                <w:lang w:val="en-US" w:eastAsia="zh-CN"/>
                <w14:textFill>
                  <w14:solidFill>
                    <w14:schemeClr w14:val="bg1"/>
                  </w14:solidFill>
                </w14:textFill>
              </w:rPr>
            </w:pPr>
            <w:r>
              <w:rPr>
                <w:rFonts w:hint="eastAsia" w:ascii="仿宋" w:hAnsi="仿宋" w:eastAsia="仿宋" w:cs="仿宋"/>
                <w:i w:val="0"/>
                <w:iCs w:val="0"/>
                <w:color w:val="FFFFFF" w:themeColor="background1"/>
                <w:sz w:val="28"/>
                <w:szCs w:val="28"/>
                <w:vertAlign w:val="baseline"/>
                <w:lang w:val="en-US" w:eastAsia="zh-CN"/>
                <w14:textFill>
                  <w14:solidFill>
                    <w14:schemeClr w14:val="bg1"/>
                  </w14:solidFill>
                </w14:textFill>
              </w:rPr>
              <w:t>人数</w:t>
            </w:r>
          </w:p>
        </w:tc>
        <w:tc>
          <w:tcPr>
            <w:tcW w:w="2244" w:type="dxa"/>
            <w:shd w:val="clear" w:color="auto" w:fill="823B0B" w:themeFill="accent2" w:themeFillShade="7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FFFFFF" w:themeColor="background1"/>
                <w:sz w:val="28"/>
                <w:szCs w:val="28"/>
                <w:vertAlign w:val="baseline"/>
                <w:lang w:val="en-US" w:eastAsia="zh-CN"/>
                <w14:textFill>
                  <w14:solidFill>
                    <w14:schemeClr w14:val="bg1"/>
                  </w14:solidFill>
                </w14:textFill>
              </w:rPr>
            </w:pPr>
            <w:r>
              <w:rPr>
                <w:rFonts w:hint="eastAsia" w:ascii="仿宋" w:hAnsi="仿宋" w:eastAsia="仿宋" w:cs="仿宋"/>
                <w:i w:val="0"/>
                <w:iCs w:val="0"/>
                <w:color w:val="FFFFFF" w:themeColor="background1"/>
                <w:sz w:val="28"/>
                <w:szCs w:val="28"/>
                <w:vertAlign w:val="baseline"/>
                <w:lang w:val="en-US" w:eastAsia="zh-CN"/>
                <w14:textFill>
                  <w14:solidFill>
                    <w14:schemeClr w14:val="bg1"/>
                  </w14:solidFill>
                </w14:textFill>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b/>
                <w:bCs/>
                <w:i w:val="0"/>
                <w:iCs w:val="0"/>
                <w:sz w:val="28"/>
                <w:szCs w:val="28"/>
              </w:rPr>
              <w:t>党政机关</w:t>
            </w:r>
          </w:p>
        </w:tc>
        <w:tc>
          <w:tcPr>
            <w:tcW w:w="1963"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lang w:val="en-US" w:eastAsia="zh-CN"/>
              </w:rPr>
              <w:t>19</w:t>
            </w:r>
          </w:p>
        </w:tc>
        <w:tc>
          <w:tcPr>
            <w:tcW w:w="2244"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lang w:val="en-US" w:eastAsia="zh-CN"/>
              </w:rPr>
              <w:t>0.90</w:t>
            </w:r>
            <w:r>
              <w:rPr>
                <w:rFonts w:hint="eastAsia" w:ascii="仿宋" w:hAnsi="仿宋" w:eastAsia="仿宋" w:cs="仿宋"/>
                <w:i w:val="0"/>
                <w:iCs w:val="0"/>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b/>
                <w:bCs/>
                <w:i w:val="0"/>
                <w:iCs w:val="0"/>
                <w:sz w:val="28"/>
                <w:szCs w:val="28"/>
              </w:rPr>
              <w:t>高等学校</w:t>
            </w:r>
          </w:p>
        </w:tc>
        <w:tc>
          <w:tcPr>
            <w:tcW w:w="1963"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lang w:val="en-US" w:eastAsia="zh-CN"/>
              </w:rPr>
              <w:t>8</w:t>
            </w:r>
          </w:p>
        </w:tc>
        <w:tc>
          <w:tcPr>
            <w:tcW w:w="2244"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rPr>
              <w:t>0.3</w:t>
            </w:r>
            <w:r>
              <w:rPr>
                <w:rFonts w:hint="eastAsia" w:ascii="仿宋" w:hAnsi="仿宋" w:eastAsia="仿宋" w:cs="仿宋"/>
                <w:i w:val="0"/>
                <w:iCs w:val="0"/>
                <w:color w:val="333333"/>
                <w:sz w:val="28"/>
                <w:szCs w:val="28"/>
                <w:lang w:val="en-US" w:eastAsia="zh-CN"/>
              </w:rPr>
              <w:t>8</w:t>
            </w:r>
            <w:r>
              <w:rPr>
                <w:rFonts w:hint="eastAsia" w:ascii="仿宋" w:hAnsi="仿宋" w:eastAsia="仿宋" w:cs="仿宋"/>
                <w:i w:val="0"/>
                <w:iCs w:val="0"/>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b/>
                <w:bCs/>
                <w:i w:val="0"/>
                <w:iCs w:val="0"/>
                <w:sz w:val="28"/>
                <w:szCs w:val="28"/>
              </w:rPr>
              <w:t>中等、初等教育单位</w:t>
            </w:r>
          </w:p>
        </w:tc>
        <w:tc>
          <w:tcPr>
            <w:tcW w:w="1963"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lang w:val="en-US" w:eastAsia="zh-CN"/>
              </w:rPr>
              <w:t>912</w:t>
            </w:r>
          </w:p>
        </w:tc>
        <w:tc>
          <w:tcPr>
            <w:tcW w:w="2244"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lang w:val="en-US" w:eastAsia="zh-CN"/>
              </w:rPr>
              <w:t>43.39</w:t>
            </w:r>
            <w:r>
              <w:rPr>
                <w:rFonts w:hint="eastAsia" w:ascii="仿宋" w:hAnsi="仿宋" w:eastAsia="仿宋" w:cs="仿宋"/>
                <w:i w:val="0"/>
                <w:iCs w:val="0"/>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b/>
                <w:bCs/>
                <w:i w:val="0"/>
                <w:iCs w:val="0"/>
                <w:sz w:val="28"/>
                <w:szCs w:val="28"/>
              </w:rPr>
              <w:t>医疗卫生单位</w:t>
            </w:r>
          </w:p>
        </w:tc>
        <w:tc>
          <w:tcPr>
            <w:tcW w:w="1963"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rPr>
              <w:t>1</w:t>
            </w:r>
          </w:p>
        </w:tc>
        <w:tc>
          <w:tcPr>
            <w:tcW w:w="2244"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b/>
                <w:bCs/>
                <w:i w:val="0"/>
                <w:iCs w:val="0"/>
                <w:sz w:val="28"/>
                <w:szCs w:val="28"/>
              </w:rPr>
              <w:t>非公教学单位</w:t>
            </w:r>
          </w:p>
        </w:tc>
        <w:tc>
          <w:tcPr>
            <w:tcW w:w="1963"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lang w:val="en-US" w:eastAsia="zh-CN"/>
              </w:rPr>
              <w:t>101</w:t>
            </w:r>
          </w:p>
        </w:tc>
        <w:tc>
          <w:tcPr>
            <w:tcW w:w="2244"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rPr>
              <w:t>4.</w:t>
            </w:r>
            <w:r>
              <w:rPr>
                <w:rFonts w:hint="eastAsia" w:ascii="仿宋" w:hAnsi="仿宋" w:eastAsia="仿宋" w:cs="仿宋"/>
                <w:i w:val="0"/>
                <w:iCs w:val="0"/>
                <w:color w:val="333333"/>
                <w:sz w:val="28"/>
                <w:szCs w:val="28"/>
                <w:lang w:val="en-US" w:eastAsia="zh-CN"/>
              </w:rPr>
              <w:t>80</w:t>
            </w:r>
            <w:r>
              <w:rPr>
                <w:rFonts w:hint="eastAsia" w:ascii="仿宋" w:hAnsi="仿宋" w:eastAsia="仿宋" w:cs="仿宋"/>
                <w:i w:val="0"/>
                <w:iCs w:val="0"/>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b/>
                <w:bCs/>
                <w:i w:val="0"/>
                <w:iCs w:val="0"/>
                <w:sz w:val="28"/>
                <w:szCs w:val="28"/>
              </w:rPr>
              <w:t>其他事业单位</w:t>
            </w:r>
          </w:p>
        </w:tc>
        <w:tc>
          <w:tcPr>
            <w:tcW w:w="1963"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lang w:val="en-US" w:eastAsia="zh-CN"/>
              </w:rPr>
              <w:t>56</w:t>
            </w:r>
          </w:p>
        </w:tc>
        <w:tc>
          <w:tcPr>
            <w:tcW w:w="2244"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lang w:val="en-US" w:eastAsia="zh-CN"/>
              </w:rPr>
              <w:t>2.66</w:t>
            </w:r>
            <w:r>
              <w:rPr>
                <w:rFonts w:hint="eastAsia" w:ascii="仿宋" w:hAnsi="仿宋" w:eastAsia="仿宋" w:cs="仿宋"/>
                <w:i w:val="0"/>
                <w:iCs w:val="0"/>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b/>
                <w:bCs/>
                <w:i w:val="0"/>
                <w:iCs w:val="0"/>
                <w:sz w:val="28"/>
                <w:szCs w:val="28"/>
              </w:rPr>
              <w:t>金融单位</w:t>
            </w:r>
          </w:p>
        </w:tc>
        <w:tc>
          <w:tcPr>
            <w:tcW w:w="1963"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lang w:val="en-US" w:eastAsia="zh-CN"/>
              </w:rPr>
              <w:t>9</w:t>
            </w:r>
          </w:p>
        </w:tc>
        <w:tc>
          <w:tcPr>
            <w:tcW w:w="2244"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rPr>
              <w:t>0.</w:t>
            </w:r>
            <w:r>
              <w:rPr>
                <w:rFonts w:hint="eastAsia" w:ascii="仿宋" w:hAnsi="仿宋" w:eastAsia="仿宋" w:cs="仿宋"/>
                <w:i w:val="0"/>
                <w:iCs w:val="0"/>
                <w:color w:val="333333"/>
                <w:sz w:val="28"/>
                <w:szCs w:val="28"/>
                <w:lang w:val="en-US" w:eastAsia="zh-CN"/>
              </w:rPr>
              <w:t>43</w:t>
            </w:r>
            <w:r>
              <w:rPr>
                <w:rFonts w:hint="eastAsia" w:ascii="仿宋" w:hAnsi="仿宋" w:eastAsia="仿宋" w:cs="仿宋"/>
                <w:i w:val="0"/>
                <w:iCs w:val="0"/>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b/>
                <w:bCs/>
                <w:i w:val="0"/>
                <w:iCs w:val="0"/>
                <w:sz w:val="28"/>
                <w:szCs w:val="28"/>
              </w:rPr>
              <w:t>国有企业</w:t>
            </w:r>
          </w:p>
        </w:tc>
        <w:tc>
          <w:tcPr>
            <w:tcW w:w="1963"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lang w:val="en-US" w:eastAsia="zh-CN"/>
              </w:rPr>
              <w:t>22</w:t>
            </w:r>
          </w:p>
        </w:tc>
        <w:tc>
          <w:tcPr>
            <w:tcW w:w="2244"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lang w:val="en-US" w:eastAsia="zh-CN"/>
              </w:rPr>
              <w:t>1.05</w:t>
            </w:r>
            <w:r>
              <w:rPr>
                <w:rFonts w:hint="eastAsia" w:ascii="仿宋" w:hAnsi="仿宋" w:eastAsia="仿宋" w:cs="仿宋"/>
                <w:i w:val="0"/>
                <w:iCs w:val="0"/>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sz w:val="28"/>
                <w:szCs w:val="28"/>
                <w:lang w:val="en-US" w:eastAsia="zh-CN"/>
              </w:rPr>
            </w:pPr>
            <w:r>
              <w:rPr>
                <w:rFonts w:hint="eastAsia" w:ascii="仿宋" w:hAnsi="仿宋" w:eastAsia="仿宋" w:cs="仿宋"/>
                <w:b/>
                <w:bCs/>
                <w:i w:val="0"/>
                <w:iCs w:val="0"/>
                <w:sz w:val="28"/>
                <w:szCs w:val="28"/>
              </w:rPr>
              <w:t>私营企业</w:t>
            </w:r>
          </w:p>
        </w:tc>
        <w:tc>
          <w:tcPr>
            <w:tcW w:w="1963"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rPr>
              <w:t>7</w:t>
            </w:r>
            <w:r>
              <w:rPr>
                <w:rFonts w:hint="eastAsia" w:ascii="仿宋" w:hAnsi="仿宋" w:eastAsia="仿宋" w:cs="仿宋"/>
                <w:i w:val="0"/>
                <w:iCs w:val="0"/>
                <w:color w:val="333333"/>
                <w:sz w:val="28"/>
                <w:szCs w:val="28"/>
                <w:lang w:val="en-US" w:eastAsia="zh-CN"/>
              </w:rPr>
              <w:t>90</w:t>
            </w:r>
          </w:p>
        </w:tc>
        <w:tc>
          <w:tcPr>
            <w:tcW w:w="2244"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lang w:val="en-US" w:eastAsia="zh-CN"/>
              </w:rPr>
              <w:t>37.58</w:t>
            </w:r>
            <w:r>
              <w:rPr>
                <w:rFonts w:hint="eastAsia" w:ascii="仿宋" w:hAnsi="仿宋" w:eastAsia="仿宋" w:cs="仿宋"/>
                <w:i w:val="0"/>
                <w:iCs w:val="0"/>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sz w:val="28"/>
                <w:szCs w:val="28"/>
                <w:lang w:val="en-US" w:eastAsia="zh-CN"/>
              </w:rPr>
            </w:pPr>
            <w:r>
              <w:rPr>
                <w:rFonts w:hint="eastAsia" w:ascii="仿宋" w:hAnsi="仿宋" w:eastAsia="仿宋" w:cs="仿宋"/>
                <w:b/>
                <w:bCs/>
                <w:i w:val="0"/>
                <w:iCs w:val="0"/>
                <w:sz w:val="28"/>
                <w:szCs w:val="28"/>
                <w:lang w:val="en-US" w:eastAsia="zh-CN"/>
              </w:rPr>
              <w:t>农村建制村</w:t>
            </w:r>
          </w:p>
        </w:tc>
        <w:tc>
          <w:tcPr>
            <w:tcW w:w="1963"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lang w:val="en-US" w:eastAsia="zh-CN"/>
              </w:rPr>
              <w:t>2</w:t>
            </w:r>
          </w:p>
        </w:tc>
        <w:tc>
          <w:tcPr>
            <w:tcW w:w="2244"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vertAlign w:val="baseline"/>
                <w:lang w:val="en-US" w:eastAsia="zh-CN"/>
              </w:rPr>
            </w:pPr>
            <w:r>
              <w:rPr>
                <w:rFonts w:hint="eastAsia" w:ascii="仿宋" w:hAnsi="仿宋" w:eastAsia="仿宋" w:cs="仿宋"/>
                <w:i w:val="0"/>
                <w:iCs w:val="0"/>
                <w:color w:val="333333"/>
                <w:sz w:val="28"/>
                <w:szCs w:val="28"/>
                <w:lang w:val="en-US" w:eastAsia="zh-CN"/>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sz w:val="28"/>
                <w:szCs w:val="28"/>
                <w:lang w:val="en-US" w:eastAsia="zh-CN"/>
              </w:rPr>
            </w:pPr>
            <w:r>
              <w:rPr>
                <w:rFonts w:hint="eastAsia" w:ascii="仿宋" w:hAnsi="仿宋" w:eastAsia="仿宋" w:cs="仿宋"/>
                <w:b/>
                <w:bCs/>
                <w:i w:val="0"/>
                <w:iCs w:val="0"/>
                <w:sz w:val="28"/>
                <w:szCs w:val="28"/>
              </w:rPr>
              <w:t>城镇社区</w:t>
            </w:r>
          </w:p>
        </w:tc>
        <w:tc>
          <w:tcPr>
            <w:tcW w:w="1963"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lang w:val="en-US" w:eastAsia="zh-CN"/>
              </w:rPr>
            </w:pPr>
            <w:r>
              <w:rPr>
                <w:rFonts w:hint="eastAsia" w:ascii="仿宋" w:hAnsi="仿宋" w:eastAsia="仿宋" w:cs="仿宋"/>
                <w:i w:val="0"/>
                <w:iCs w:val="0"/>
                <w:color w:val="333333"/>
                <w:sz w:val="28"/>
                <w:szCs w:val="28"/>
              </w:rPr>
              <w:t>3</w:t>
            </w:r>
          </w:p>
        </w:tc>
        <w:tc>
          <w:tcPr>
            <w:tcW w:w="2244"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lang w:val="en-US" w:eastAsia="zh-CN"/>
              </w:rPr>
            </w:pPr>
            <w:r>
              <w:rPr>
                <w:rFonts w:hint="eastAsia" w:ascii="仿宋" w:hAnsi="仿宋" w:eastAsia="仿宋" w:cs="仿宋"/>
                <w:i w:val="0"/>
                <w:iCs w:val="0"/>
                <w:color w:val="333333"/>
                <w:sz w:val="28"/>
                <w:szCs w:val="28"/>
              </w:rPr>
              <w:t>0.1</w:t>
            </w:r>
            <w:r>
              <w:rPr>
                <w:rFonts w:hint="eastAsia" w:ascii="仿宋" w:hAnsi="仿宋" w:eastAsia="仿宋" w:cs="仿宋"/>
                <w:i w:val="0"/>
                <w:iCs w:val="0"/>
                <w:color w:val="333333"/>
                <w:sz w:val="28"/>
                <w:szCs w:val="28"/>
                <w:lang w:val="en-US" w:eastAsia="zh-CN"/>
              </w:rPr>
              <w:t>4</w:t>
            </w:r>
            <w:r>
              <w:rPr>
                <w:rFonts w:hint="eastAsia" w:ascii="仿宋" w:hAnsi="仿宋" w:eastAsia="仿宋" w:cs="仿宋"/>
                <w:i w:val="0"/>
                <w:iCs w:val="0"/>
                <w:color w:val="333333"/>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sz w:val="28"/>
                <w:szCs w:val="28"/>
              </w:rPr>
            </w:pPr>
            <w:r>
              <w:rPr>
                <w:rFonts w:hint="eastAsia" w:ascii="仿宋" w:hAnsi="仿宋" w:eastAsia="仿宋" w:cs="仿宋"/>
                <w:b/>
                <w:bCs/>
                <w:i w:val="0"/>
                <w:iCs w:val="0"/>
                <w:sz w:val="28"/>
                <w:szCs w:val="28"/>
              </w:rPr>
              <w:t>其他就业</w:t>
            </w:r>
          </w:p>
        </w:tc>
        <w:tc>
          <w:tcPr>
            <w:tcW w:w="1963"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rPr>
            </w:pPr>
            <w:r>
              <w:rPr>
                <w:rFonts w:hint="eastAsia" w:ascii="仿宋" w:hAnsi="仿宋" w:eastAsia="仿宋" w:cs="仿宋"/>
                <w:i w:val="0"/>
                <w:iCs w:val="0"/>
                <w:color w:val="333333"/>
                <w:sz w:val="28"/>
                <w:szCs w:val="28"/>
              </w:rPr>
              <w:t>1</w:t>
            </w:r>
            <w:r>
              <w:rPr>
                <w:rFonts w:hint="eastAsia" w:ascii="仿宋" w:hAnsi="仿宋" w:eastAsia="仿宋" w:cs="仿宋"/>
                <w:i w:val="0"/>
                <w:iCs w:val="0"/>
                <w:color w:val="333333"/>
                <w:sz w:val="28"/>
                <w:szCs w:val="28"/>
                <w:lang w:val="en-US" w:eastAsia="zh-CN"/>
              </w:rPr>
              <w:t>5</w:t>
            </w:r>
          </w:p>
        </w:tc>
        <w:tc>
          <w:tcPr>
            <w:tcW w:w="2244" w:type="dxa"/>
            <w:shd w:val="clear" w:color="auto" w:fill="FEF2CC" w:themeFill="accent4" w:themeFillTint="3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333333"/>
                <w:sz w:val="28"/>
                <w:szCs w:val="28"/>
              </w:rPr>
            </w:pPr>
            <w:r>
              <w:rPr>
                <w:rFonts w:hint="eastAsia" w:ascii="仿宋" w:hAnsi="仿宋" w:eastAsia="仿宋" w:cs="仿宋"/>
                <w:i w:val="0"/>
                <w:iCs w:val="0"/>
                <w:color w:val="333333"/>
                <w:sz w:val="28"/>
                <w:szCs w:val="28"/>
                <w:lang w:val="en-US" w:eastAsia="zh-CN"/>
              </w:rPr>
              <w:t>0.71%</w:t>
            </w:r>
          </w:p>
        </w:tc>
      </w:tr>
    </w:tbl>
    <w:p>
      <w:pPr>
        <w:pageBreakBefore w:val="0"/>
        <w:kinsoku/>
        <w:wordWrap/>
        <w:overflowPunct/>
        <w:topLinePunct w:val="0"/>
        <w:autoSpaceDE/>
        <w:autoSpaceDN/>
        <w:bidi w:val="0"/>
        <w:adjustRightInd/>
        <w:snapToGrid w:val="0"/>
        <w:spacing w:line="560" w:lineRule="exact"/>
        <w:ind w:firstLine="480" w:firstLineChars="200"/>
        <w:jc w:val="center"/>
        <w:rPr>
          <w:rFonts w:hint="eastAsia" w:ascii="仿宋" w:hAnsi="仿宋" w:eastAsia="仿宋" w:cs="仿宋"/>
          <w:color w:val="333333"/>
          <w:sz w:val="28"/>
          <w:szCs w:val="28"/>
          <w:lang w:val="en-US" w:eastAsia="zh-CN"/>
        </w:rPr>
      </w:pPr>
      <w:r>
        <w:rPr>
          <w:rFonts w:hint="eastAsia" w:ascii="仿宋" w:hAnsi="仿宋" w:eastAsia="仿宋" w:cs="仿宋"/>
          <w:sz w:val="24"/>
        </w:rPr>
        <w:t>表3-4  我院20</w:t>
      </w:r>
      <w:r>
        <w:rPr>
          <w:rFonts w:hint="eastAsia" w:ascii="仿宋" w:hAnsi="仿宋" w:eastAsia="仿宋" w:cs="仿宋"/>
          <w:sz w:val="24"/>
          <w:lang w:val="en-US" w:eastAsia="zh-CN"/>
        </w:rPr>
        <w:t>20</w:t>
      </w:r>
      <w:r>
        <w:rPr>
          <w:rFonts w:hint="eastAsia" w:ascii="仿宋" w:hAnsi="仿宋" w:eastAsia="仿宋" w:cs="仿宋"/>
          <w:sz w:val="24"/>
        </w:rPr>
        <w:t>年毕业生就业单位类型总体情况表</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kern w:val="1"/>
          <w:sz w:val="32"/>
          <w:szCs w:val="32"/>
        </w:rPr>
      </w:pPr>
      <w:bookmarkStart w:id="39" w:name="_Toc533429922"/>
      <w:bookmarkStart w:id="40" w:name="_Toc27063007"/>
      <w:bookmarkStart w:id="41" w:name="_Toc533410166"/>
      <w:r>
        <w:rPr>
          <w:rFonts w:hint="eastAsia" w:ascii="仿宋" w:hAnsi="仿宋" w:eastAsia="仿宋" w:cs="仿宋"/>
          <w:kern w:val="1"/>
          <w:sz w:val="32"/>
          <w:szCs w:val="32"/>
          <w:lang w:val="en-US" w:eastAsia="zh-CN"/>
        </w:rPr>
        <w:t>四、</w:t>
      </w:r>
      <w:r>
        <w:rPr>
          <w:rFonts w:hint="eastAsia" w:ascii="仿宋" w:hAnsi="仿宋" w:eastAsia="仿宋" w:cs="仿宋"/>
          <w:kern w:val="1"/>
          <w:sz w:val="32"/>
          <w:szCs w:val="32"/>
        </w:rPr>
        <w:t>近3年毕业生就业情况分析</w:t>
      </w:r>
      <w:bookmarkEnd w:id="39"/>
      <w:bookmarkEnd w:id="40"/>
      <w:bookmarkEnd w:id="41"/>
    </w:p>
    <w:p>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sz w:val="32"/>
          <w:szCs w:val="32"/>
        </w:rPr>
      </w:pPr>
      <w:bookmarkStart w:id="42" w:name="_Toc27063008"/>
      <w:bookmarkStart w:id="43" w:name="_Toc533429923"/>
      <w:r>
        <w:rPr>
          <w:rFonts w:hint="eastAsia" w:ascii="仿宋" w:hAnsi="仿宋" w:eastAsia="仿宋" w:cs="仿宋"/>
          <w:sz w:val="32"/>
          <w:szCs w:val="32"/>
        </w:rPr>
        <w:t>（一）近3年毕业生毕业就业基本情况</w:t>
      </w:r>
      <w:bookmarkEnd w:id="42"/>
      <w:bookmarkEnd w:id="43"/>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rPr>
        <w:t>近3年我院每年毕业生人数在</w:t>
      </w:r>
      <w:r>
        <w:rPr>
          <w:rFonts w:hint="eastAsia" w:ascii="仿宋" w:hAnsi="仿宋" w:eastAsia="仿宋" w:cs="仿宋"/>
          <w:color w:val="333333"/>
          <w:sz w:val="32"/>
          <w:szCs w:val="32"/>
          <w:lang w:val="en-US" w:eastAsia="zh-CN"/>
        </w:rPr>
        <w:t>2200</w:t>
      </w:r>
      <w:r>
        <w:rPr>
          <w:rFonts w:hint="eastAsia" w:ascii="仿宋" w:hAnsi="仿宋" w:eastAsia="仿宋" w:cs="仿宋"/>
          <w:color w:val="333333"/>
          <w:sz w:val="32"/>
          <w:szCs w:val="32"/>
        </w:rPr>
        <w:t>人左右(见表4-1)，毕业生人数逐年增加，</w:t>
      </w:r>
      <w:r>
        <w:rPr>
          <w:rFonts w:hint="eastAsia" w:ascii="仿宋" w:hAnsi="仿宋" w:eastAsia="仿宋" w:cs="仿宋"/>
          <w:color w:val="333333"/>
          <w:sz w:val="32"/>
          <w:szCs w:val="32"/>
          <w:lang w:val="en-US" w:eastAsia="zh-CN"/>
        </w:rPr>
        <w:t>2018年至2019年毕业生增加人数在100名左右，2019年至2020年毕业生增加人数在300人左右。</w:t>
      </w:r>
    </w:p>
    <w:tbl>
      <w:tblPr>
        <w:tblStyle w:val="11"/>
        <w:tblpPr w:leftFromText="180" w:rightFromText="180" w:vertAnchor="text" w:horzAnchor="page" w:tblpX="1601" w:tblpY="8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823B0B" w:themeFill="accent2" w:themeFillShade="7F"/>
          </w:tcPr>
          <w:p>
            <w:pPr>
              <w:pageBreakBefore w:val="0"/>
              <w:numPr>
                <w:ilvl w:val="0"/>
                <w:numId w:val="0"/>
              </w:numPr>
              <w:kinsoku/>
              <w:wordWrap/>
              <w:overflowPunct/>
              <w:topLinePunct w:val="0"/>
              <w:autoSpaceDE/>
              <w:autoSpaceDN/>
              <w:bidi w:val="0"/>
              <w:adjustRightInd/>
              <w:spacing w:line="560" w:lineRule="exact"/>
              <w:jc w:val="center"/>
              <w:rPr>
                <w:rFonts w:hint="eastAsia" w:ascii="仿宋" w:hAnsi="仿宋" w:eastAsia="仿宋" w:cs="仿宋"/>
                <w:color w:val="FFFFFF" w:themeColor="background1"/>
                <w:sz w:val="28"/>
                <w:szCs w:val="28"/>
                <w:vertAlign w:val="baseline"/>
                <w:lang w:val="en-US" w:eastAsia="zh-CN"/>
                <w14:textFill>
                  <w14:solidFill>
                    <w14:schemeClr w14:val="bg1"/>
                  </w14:solidFill>
                </w14:textFill>
              </w:rPr>
            </w:pPr>
            <w:r>
              <w:rPr>
                <w:rFonts w:hint="eastAsia" w:ascii="仿宋" w:hAnsi="仿宋" w:eastAsia="仿宋" w:cs="仿宋"/>
                <w:color w:val="FFFFFF" w:themeColor="background1"/>
                <w:sz w:val="28"/>
                <w:szCs w:val="28"/>
                <w:vertAlign w:val="baseline"/>
                <w:lang w:val="en-US" w:eastAsia="zh-CN"/>
                <w14:textFill>
                  <w14:solidFill>
                    <w14:schemeClr w14:val="bg1"/>
                  </w14:solidFill>
                </w14:textFill>
              </w:rPr>
              <w:t>年份</w:t>
            </w:r>
          </w:p>
        </w:tc>
        <w:tc>
          <w:tcPr>
            <w:tcW w:w="2130" w:type="dxa"/>
            <w:shd w:val="clear" w:color="auto" w:fill="823B0B" w:themeFill="accent2" w:themeFillShade="7F"/>
          </w:tcPr>
          <w:p>
            <w:pPr>
              <w:pageBreakBefore w:val="0"/>
              <w:numPr>
                <w:ilvl w:val="0"/>
                <w:numId w:val="0"/>
              </w:numPr>
              <w:kinsoku/>
              <w:wordWrap/>
              <w:overflowPunct/>
              <w:topLinePunct w:val="0"/>
              <w:autoSpaceDE/>
              <w:autoSpaceDN/>
              <w:bidi w:val="0"/>
              <w:adjustRightInd/>
              <w:spacing w:line="560" w:lineRule="exact"/>
              <w:jc w:val="center"/>
              <w:rPr>
                <w:rFonts w:hint="eastAsia" w:ascii="仿宋" w:hAnsi="仿宋" w:eastAsia="仿宋" w:cs="仿宋"/>
                <w:color w:val="FFFFFF" w:themeColor="background1"/>
                <w:sz w:val="28"/>
                <w:szCs w:val="28"/>
                <w:vertAlign w:val="baseline"/>
                <w:lang w:val="en-US" w:eastAsia="zh-CN"/>
                <w14:textFill>
                  <w14:solidFill>
                    <w14:schemeClr w14:val="bg1"/>
                  </w14:solidFill>
                </w14:textFill>
              </w:rPr>
            </w:pPr>
            <w:r>
              <w:rPr>
                <w:rFonts w:hint="eastAsia" w:ascii="仿宋" w:hAnsi="仿宋" w:eastAsia="仿宋" w:cs="仿宋"/>
                <w:color w:val="FFFFFF" w:themeColor="background1"/>
                <w:sz w:val="28"/>
                <w:szCs w:val="28"/>
                <w:vertAlign w:val="baseline"/>
                <w:lang w:val="en-US" w:eastAsia="zh-CN"/>
                <w14:textFill>
                  <w14:solidFill>
                    <w14:schemeClr w14:val="bg1"/>
                  </w14:solidFill>
                </w14:textFill>
              </w:rPr>
              <w:t>毕业生人数</w:t>
            </w:r>
          </w:p>
        </w:tc>
        <w:tc>
          <w:tcPr>
            <w:tcW w:w="2131" w:type="dxa"/>
            <w:shd w:val="clear" w:color="auto" w:fill="823B0B" w:themeFill="accent2" w:themeFillShade="7F"/>
          </w:tcPr>
          <w:p>
            <w:pPr>
              <w:pageBreakBefore w:val="0"/>
              <w:numPr>
                <w:ilvl w:val="0"/>
                <w:numId w:val="0"/>
              </w:numPr>
              <w:kinsoku/>
              <w:wordWrap/>
              <w:overflowPunct/>
              <w:topLinePunct w:val="0"/>
              <w:autoSpaceDE/>
              <w:autoSpaceDN/>
              <w:bidi w:val="0"/>
              <w:adjustRightInd/>
              <w:spacing w:line="560" w:lineRule="exact"/>
              <w:jc w:val="center"/>
              <w:rPr>
                <w:rFonts w:hint="eastAsia" w:ascii="仿宋" w:hAnsi="仿宋" w:eastAsia="仿宋" w:cs="仿宋"/>
                <w:color w:val="FFFFFF" w:themeColor="background1"/>
                <w:sz w:val="28"/>
                <w:szCs w:val="28"/>
                <w:vertAlign w:val="baseline"/>
                <w:lang w:val="en-US" w:eastAsia="zh-CN"/>
                <w14:textFill>
                  <w14:solidFill>
                    <w14:schemeClr w14:val="bg1"/>
                  </w14:solidFill>
                </w14:textFill>
              </w:rPr>
            </w:pPr>
            <w:r>
              <w:rPr>
                <w:rFonts w:hint="eastAsia" w:ascii="仿宋" w:hAnsi="仿宋" w:eastAsia="仿宋" w:cs="仿宋"/>
                <w:color w:val="FFFFFF" w:themeColor="background1"/>
                <w:sz w:val="28"/>
                <w:szCs w:val="28"/>
                <w:vertAlign w:val="baseline"/>
                <w:lang w:val="en-US" w:eastAsia="zh-CN"/>
                <w14:textFill>
                  <w14:solidFill>
                    <w14:schemeClr w14:val="bg1"/>
                  </w14:solidFill>
                </w14:textFill>
              </w:rPr>
              <w:t>就业人数</w:t>
            </w:r>
          </w:p>
        </w:tc>
        <w:tc>
          <w:tcPr>
            <w:tcW w:w="2399" w:type="dxa"/>
            <w:shd w:val="clear" w:color="auto" w:fill="823B0B" w:themeFill="accent2" w:themeFillShade="7F"/>
          </w:tcPr>
          <w:p>
            <w:pPr>
              <w:pageBreakBefore w:val="0"/>
              <w:numPr>
                <w:ilvl w:val="0"/>
                <w:numId w:val="0"/>
              </w:numPr>
              <w:kinsoku/>
              <w:wordWrap/>
              <w:overflowPunct/>
              <w:topLinePunct w:val="0"/>
              <w:autoSpaceDE/>
              <w:autoSpaceDN/>
              <w:bidi w:val="0"/>
              <w:adjustRightInd/>
              <w:spacing w:line="560" w:lineRule="exact"/>
              <w:jc w:val="center"/>
              <w:rPr>
                <w:rFonts w:hint="eastAsia" w:ascii="仿宋" w:hAnsi="仿宋" w:eastAsia="仿宋" w:cs="仿宋"/>
                <w:color w:val="FFFFFF" w:themeColor="background1"/>
                <w:sz w:val="28"/>
                <w:szCs w:val="28"/>
                <w:vertAlign w:val="baseline"/>
                <w:lang w:val="en-US" w:eastAsia="zh-CN"/>
                <w14:textFill>
                  <w14:solidFill>
                    <w14:schemeClr w14:val="bg1"/>
                  </w14:solidFill>
                </w14:textFill>
              </w:rPr>
            </w:pPr>
            <w:r>
              <w:rPr>
                <w:rFonts w:hint="eastAsia" w:ascii="仿宋" w:hAnsi="仿宋" w:eastAsia="仿宋" w:cs="仿宋"/>
                <w:color w:val="FFFFFF" w:themeColor="background1"/>
                <w:sz w:val="28"/>
                <w:szCs w:val="28"/>
                <w:vertAlign w:val="baseline"/>
                <w:lang w:val="en-US" w:eastAsia="zh-CN"/>
                <w14:textFill>
                  <w14:solidFill>
                    <w14:schemeClr w14:val="bg1"/>
                  </w14:solidFill>
                </w14:textFill>
              </w:rPr>
              <w:t>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FFE599" w:themeFill="accent4" w:themeFillTint="66"/>
          </w:tcPr>
          <w:p>
            <w:pPr>
              <w:pageBreakBefore w:val="0"/>
              <w:numPr>
                <w:ilvl w:val="0"/>
                <w:numId w:val="0"/>
              </w:numPr>
              <w:kinsoku/>
              <w:wordWrap/>
              <w:overflowPunct/>
              <w:topLinePunct w:val="0"/>
              <w:autoSpaceDE/>
              <w:autoSpaceDN/>
              <w:bidi w:val="0"/>
              <w:adjustRightInd/>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2020</w:t>
            </w:r>
          </w:p>
        </w:tc>
        <w:tc>
          <w:tcPr>
            <w:tcW w:w="2130" w:type="dxa"/>
            <w:shd w:val="clear" w:color="auto" w:fill="FFE599" w:themeFill="accent4" w:themeFillTint="66"/>
          </w:tcPr>
          <w:p>
            <w:pPr>
              <w:pageBreakBefore w:val="0"/>
              <w:numPr>
                <w:ilvl w:val="0"/>
                <w:numId w:val="0"/>
              </w:numPr>
              <w:kinsoku/>
              <w:wordWrap/>
              <w:overflowPunct/>
              <w:topLinePunct w:val="0"/>
              <w:autoSpaceDE/>
              <w:autoSpaceDN/>
              <w:bidi w:val="0"/>
              <w:adjustRightInd/>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2506</w:t>
            </w:r>
          </w:p>
        </w:tc>
        <w:tc>
          <w:tcPr>
            <w:tcW w:w="2131" w:type="dxa"/>
            <w:shd w:val="clear" w:color="auto" w:fill="FFE599" w:themeFill="accent4" w:themeFillTint="66"/>
          </w:tcPr>
          <w:p>
            <w:pPr>
              <w:pageBreakBefore w:val="0"/>
              <w:numPr>
                <w:ilvl w:val="0"/>
                <w:numId w:val="0"/>
              </w:numPr>
              <w:kinsoku/>
              <w:wordWrap/>
              <w:overflowPunct/>
              <w:topLinePunct w:val="0"/>
              <w:autoSpaceDE/>
              <w:autoSpaceDN/>
              <w:bidi w:val="0"/>
              <w:adjustRightInd/>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2102</w:t>
            </w:r>
          </w:p>
        </w:tc>
        <w:tc>
          <w:tcPr>
            <w:tcW w:w="2399" w:type="dxa"/>
            <w:shd w:val="clear" w:color="auto" w:fill="FFE599" w:themeFill="accent4" w:themeFillTint="66"/>
          </w:tcPr>
          <w:p>
            <w:pPr>
              <w:pageBreakBefore w:val="0"/>
              <w:numPr>
                <w:ilvl w:val="0"/>
                <w:numId w:val="0"/>
              </w:numPr>
              <w:kinsoku/>
              <w:wordWrap/>
              <w:overflowPunct/>
              <w:topLinePunct w:val="0"/>
              <w:autoSpaceDE/>
              <w:autoSpaceDN/>
              <w:bidi w:val="0"/>
              <w:adjustRightInd/>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FFE599" w:themeFill="accent4" w:themeFillTint="66"/>
          </w:tcPr>
          <w:p>
            <w:pPr>
              <w:pageBreakBefore w:val="0"/>
              <w:numPr>
                <w:ilvl w:val="0"/>
                <w:numId w:val="0"/>
              </w:numPr>
              <w:kinsoku/>
              <w:wordWrap/>
              <w:overflowPunct/>
              <w:topLinePunct w:val="0"/>
              <w:autoSpaceDE/>
              <w:autoSpaceDN/>
              <w:bidi w:val="0"/>
              <w:adjustRightInd/>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2019</w:t>
            </w:r>
          </w:p>
        </w:tc>
        <w:tc>
          <w:tcPr>
            <w:tcW w:w="2130" w:type="dxa"/>
            <w:shd w:val="clear" w:color="auto" w:fill="FFE599" w:themeFill="accent4" w:themeFillTint="66"/>
          </w:tcPr>
          <w:p>
            <w:pPr>
              <w:pageBreakBefore w:val="0"/>
              <w:numPr>
                <w:ilvl w:val="0"/>
                <w:numId w:val="0"/>
              </w:numPr>
              <w:kinsoku/>
              <w:wordWrap/>
              <w:overflowPunct/>
              <w:topLinePunct w:val="0"/>
              <w:autoSpaceDE/>
              <w:autoSpaceDN/>
              <w:bidi w:val="0"/>
              <w:adjustRightInd/>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2199</w:t>
            </w:r>
          </w:p>
        </w:tc>
        <w:tc>
          <w:tcPr>
            <w:tcW w:w="2131" w:type="dxa"/>
            <w:shd w:val="clear" w:color="auto" w:fill="FFE599" w:themeFill="accent4" w:themeFillTint="66"/>
          </w:tcPr>
          <w:p>
            <w:pPr>
              <w:pageBreakBefore w:val="0"/>
              <w:numPr>
                <w:ilvl w:val="0"/>
                <w:numId w:val="0"/>
              </w:numPr>
              <w:kinsoku/>
              <w:wordWrap/>
              <w:overflowPunct/>
              <w:topLinePunct w:val="0"/>
              <w:autoSpaceDE/>
              <w:autoSpaceDN/>
              <w:bidi w:val="0"/>
              <w:adjustRightInd/>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1939</w:t>
            </w:r>
          </w:p>
        </w:tc>
        <w:tc>
          <w:tcPr>
            <w:tcW w:w="2399" w:type="dxa"/>
            <w:shd w:val="clear" w:color="auto" w:fill="FFE599" w:themeFill="accent4" w:themeFillTint="66"/>
          </w:tcPr>
          <w:p>
            <w:pPr>
              <w:pageBreakBefore w:val="0"/>
              <w:numPr>
                <w:ilvl w:val="0"/>
                <w:numId w:val="0"/>
              </w:numPr>
              <w:kinsoku/>
              <w:wordWrap/>
              <w:overflowPunct/>
              <w:topLinePunct w:val="0"/>
              <w:autoSpaceDE/>
              <w:autoSpaceDN/>
              <w:bidi w:val="0"/>
              <w:adjustRightInd/>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FFE599" w:themeFill="accent4" w:themeFillTint="66"/>
          </w:tcPr>
          <w:p>
            <w:pPr>
              <w:pageBreakBefore w:val="0"/>
              <w:numPr>
                <w:ilvl w:val="0"/>
                <w:numId w:val="0"/>
              </w:numPr>
              <w:kinsoku/>
              <w:wordWrap/>
              <w:overflowPunct/>
              <w:topLinePunct w:val="0"/>
              <w:autoSpaceDE/>
              <w:autoSpaceDN/>
              <w:bidi w:val="0"/>
              <w:adjustRightInd/>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2018</w:t>
            </w:r>
          </w:p>
        </w:tc>
        <w:tc>
          <w:tcPr>
            <w:tcW w:w="2130" w:type="dxa"/>
            <w:shd w:val="clear" w:color="auto" w:fill="FFE599" w:themeFill="accent4" w:themeFillTint="66"/>
          </w:tcPr>
          <w:p>
            <w:pPr>
              <w:pageBreakBefore w:val="0"/>
              <w:numPr>
                <w:ilvl w:val="0"/>
                <w:numId w:val="0"/>
              </w:numPr>
              <w:kinsoku/>
              <w:wordWrap/>
              <w:overflowPunct/>
              <w:topLinePunct w:val="0"/>
              <w:autoSpaceDE/>
              <w:autoSpaceDN/>
              <w:bidi w:val="0"/>
              <w:adjustRightInd/>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2091</w:t>
            </w:r>
          </w:p>
        </w:tc>
        <w:tc>
          <w:tcPr>
            <w:tcW w:w="2131" w:type="dxa"/>
            <w:shd w:val="clear" w:color="auto" w:fill="FFE599" w:themeFill="accent4" w:themeFillTint="66"/>
          </w:tcPr>
          <w:p>
            <w:pPr>
              <w:pageBreakBefore w:val="0"/>
              <w:numPr>
                <w:ilvl w:val="0"/>
                <w:numId w:val="0"/>
              </w:numPr>
              <w:kinsoku/>
              <w:wordWrap/>
              <w:overflowPunct/>
              <w:topLinePunct w:val="0"/>
              <w:autoSpaceDE/>
              <w:autoSpaceDN/>
              <w:bidi w:val="0"/>
              <w:adjustRightInd/>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1907</w:t>
            </w:r>
          </w:p>
        </w:tc>
        <w:tc>
          <w:tcPr>
            <w:tcW w:w="2399" w:type="dxa"/>
            <w:shd w:val="clear" w:color="auto" w:fill="FFE599" w:themeFill="accent4" w:themeFillTint="66"/>
          </w:tcPr>
          <w:p>
            <w:pPr>
              <w:pageBreakBefore w:val="0"/>
              <w:numPr>
                <w:ilvl w:val="0"/>
                <w:numId w:val="0"/>
              </w:numPr>
              <w:kinsoku/>
              <w:wordWrap/>
              <w:overflowPunct/>
              <w:topLinePunct w:val="0"/>
              <w:autoSpaceDE/>
              <w:autoSpaceDN/>
              <w:bidi w:val="0"/>
              <w:adjustRightInd/>
              <w:spacing w:line="56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91.20%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i w:val="0"/>
          <w:iCs w:val="0"/>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b w:val="0"/>
          <w:bCs w:val="0"/>
          <w:i w:val="0"/>
          <w:iCs w:val="0"/>
          <w:sz w:val="24"/>
        </w:rPr>
        <w:t>表4-1  我院近3年毕业生就业率</w:t>
      </w:r>
    </w:p>
    <w:p>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sz w:val="32"/>
          <w:szCs w:val="32"/>
        </w:rPr>
      </w:pPr>
      <w:bookmarkStart w:id="44" w:name="_Toc533410167"/>
      <w:bookmarkStart w:id="45" w:name="_Toc27063009"/>
      <w:bookmarkStart w:id="46" w:name="_Toc533429924"/>
      <w:r>
        <w:rPr>
          <w:rFonts w:hint="eastAsia" w:ascii="仿宋" w:hAnsi="仿宋" w:eastAsia="仿宋" w:cs="仿宋"/>
          <w:sz w:val="32"/>
          <w:szCs w:val="32"/>
        </w:rPr>
        <w:t>（二）近3年师范类专业就业情况</w:t>
      </w:r>
      <w:bookmarkEnd w:id="44"/>
      <w:bookmarkEnd w:id="45"/>
      <w:bookmarkEnd w:id="46"/>
    </w:p>
    <w:p>
      <w:pPr>
        <w:pageBreakBefore w:val="0"/>
        <w:kinsoku/>
        <w:wordWrap/>
        <w:overflowPunct/>
        <w:topLinePunct w:val="0"/>
        <w:autoSpaceDE/>
        <w:autoSpaceDN/>
        <w:bidi w:val="0"/>
        <w:adjustRightInd/>
        <w:snapToGrid w:val="0"/>
        <w:spacing w:line="560" w:lineRule="exact"/>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我</w:t>
      </w:r>
      <w:r>
        <w:rPr>
          <w:rFonts w:hint="eastAsia" w:ascii="仿宋" w:hAnsi="仿宋" w:eastAsia="仿宋" w:cs="仿宋"/>
          <w:color w:val="333333"/>
          <w:sz w:val="32"/>
          <w:szCs w:val="32"/>
        </w:rPr>
        <w:t>院</w:t>
      </w:r>
      <w:r>
        <w:rPr>
          <w:rFonts w:hint="eastAsia" w:ascii="仿宋" w:hAnsi="仿宋" w:eastAsia="仿宋" w:cs="仿宋"/>
          <w:color w:val="333333"/>
          <w:sz w:val="32"/>
          <w:szCs w:val="32"/>
          <w:lang w:val="en-US" w:eastAsia="zh-CN"/>
        </w:rPr>
        <w:t>2020</w:t>
      </w:r>
      <w:r>
        <w:rPr>
          <w:rFonts w:hint="eastAsia" w:ascii="仿宋" w:hAnsi="仿宋" w:eastAsia="仿宋" w:cs="仿宋"/>
          <w:color w:val="333333"/>
          <w:sz w:val="32"/>
          <w:szCs w:val="32"/>
        </w:rPr>
        <w:t>年师范类毕业生人数为</w:t>
      </w:r>
      <w:r>
        <w:rPr>
          <w:rFonts w:hint="eastAsia" w:ascii="仿宋" w:hAnsi="仿宋" w:eastAsia="仿宋" w:cs="仿宋"/>
          <w:color w:val="333333"/>
          <w:sz w:val="32"/>
          <w:szCs w:val="32"/>
          <w:lang w:val="en-US" w:eastAsia="zh-CN"/>
        </w:rPr>
        <w:t>1979</w:t>
      </w:r>
      <w:r>
        <w:rPr>
          <w:rFonts w:hint="eastAsia" w:ascii="仿宋" w:hAnsi="仿宋" w:eastAsia="仿宋" w:cs="仿宋"/>
          <w:color w:val="333333"/>
          <w:sz w:val="32"/>
          <w:szCs w:val="32"/>
        </w:rPr>
        <w:t>人，就业人数为</w:t>
      </w:r>
      <w:r>
        <w:rPr>
          <w:rFonts w:hint="eastAsia" w:ascii="仿宋" w:hAnsi="仿宋" w:eastAsia="仿宋" w:cs="仿宋"/>
          <w:color w:val="333333"/>
          <w:sz w:val="32"/>
          <w:szCs w:val="32"/>
          <w:lang w:val="en-US" w:eastAsia="zh-CN"/>
        </w:rPr>
        <w:t>1726</w:t>
      </w:r>
      <w:r>
        <w:rPr>
          <w:rFonts w:hint="eastAsia" w:ascii="仿宋" w:hAnsi="仿宋" w:eastAsia="仿宋" w:cs="仿宋"/>
          <w:color w:val="333333"/>
          <w:sz w:val="32"/>
          <w:szCs w:val="32"/>
        </w:rPr>
        <w:t>人，201</w:t>
      </w:r>
      <w:r>
        <w:rPr>
          <w:rFonts w:hint="eastAsia" w:ascii="仿宋" w:hAnsi="仿宋" w:eastAsia="仿宋" w:cs="仿宋"/>
          <w:color w:val="333333"/>
          <w:sz w:val="32"/>
          <w:szCs w:val="32"/>
          <w:lang w:val="en-US" w:eastAsia="zh-CN"/>
        </w:rPr>
        <w:t>9</w:t>
      </w:r>
      <w:r>
        <w:rPr>
          <w:rFonts w:hint="eastAsia" w:ascii="仿宋" w:hAnsi="仿宋" w:eastAsia="仿宋" w:cs="仿宋"/>
          <w:color w:val="333333"/>
          <w:sz w:val="32"/>
          <w:szCs w:val="32"/>
        </w:rPr>
        <w:t>年师范类毕业生人数为1662人，就业人数为1480人，201</w:t>
      </w:r>
      <w:r>
        <w:rPr>
          <w:rFonts w:hint="eastAsia" w:ascii="仿宋" w:hAnsi="仿宋" w:eastAsia="仿宋" w:cs="仿宋"/>
          <w:color w:val="333333"/>
          <w:sz w:val="32"/>
          <w:szCs w:val="32"/>
          <w:lang w:val="en-US" w:eastAsia="zh-CN"/>
        </w:rPr>
        <w:t>8</w:t>
      </w:r>
      <w:r>
        <w:rPr>
          <w:rFonts w:hint="eastAsia" w:ascii="仿宋" w:hAnsi="仿宋" w:eastAsia="仿宋" w:cs="仿宋"/>
          <w:color w:val="333333"/>
          <w:sz w:val="32"/>
          <w:szCs w:val="32"/>
        </w:rPr>
        <w:t>年师范类毕业生人数为1513人，就业人数为1377人。学院师范类毕业生人数逐年增多，就业率基本与学院整体就业率持平，师范类专业学生就业情况保持平稳。</w:t>
      </w:r>
    </w:p>
    <w:tbl>
      <w:tblPr>
        <w:tblStyle w:val="11"/>
        <w:tblpPr w:leftFromText="180" w:rightFromText="180" w:vertAnchor="text" w:horzAnchor="page" w:tblpX="1805" w:tblpY="9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206"/>
        <w:gridCol w:w="205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130" w:type="dxa"/>
            <w:shd w:val="clear" w:color="auto" w:fill="624500"/>
          </w:tcPr>
          <w:p>
            <w:pPr>
              <w:pageBreakBefore w:val="0"/>
              <w:kinsoku/>
              <w:wordWrap/>
              <w:overflowPunct/>
              <w:topLinePunct w:val="0"/>
              <w:autoSpaceDE/>
              <w:autoSpaceDN/>
              <w:bidi w:val="0"/>
              <w:adjustRightInd/>
              <w:snapToGrid w:val="0"/>
              <w:spacing w:line="560" w:lineRule="exact"/>
              <w:ind w:firstLine="560" w:firstLineChars="200"/>
              <w:rPr>
                <w:rFonts w:hint="eastAsia" w:ascii="仿宋" w:hAnsi="仿宋" w:eastAsia="仿宋" w:cs="仿宋"/>
                <w:color w:val="FFFFFF" w:themeColor="background1"/>
                <w:sz w:val="28"/>
                <w:szCs w:val="28"/>
                <w:lang w:val="en-US" w:eastAsia="zh-CN"/>
                <w14:textFill>
                  <w14:solidFill>
                    <w14:schemeClr w14:val="bg1"/>
                  </w14:solidFill>
                </w14:textFill>
              </w:rPr>
            </w:pPr>
            <w:r>
              <w:rPr>
                <w:rFonts w:hint="eastAsia" w:ascii="仿宋" w:hAnsi="仿宋" w:eastAsia="仿宋" w:cs="仿宋"/>
                <w:color w:val="FFFFFF" w:themeColor="background1"/>
                <w:sz w:val="28"/>
                <w:szCs w:val="28"/>
                <w:lang w:val="en-US" w:eastAsia="zh-CN"/>
                <w14:textFill>
                  <w14:solidFill>
                    <w14:schemeClr w14:val="bg1"/>
                  </w14:solidFill>
                </w14:textFill>
              </w:rPr>
              <w:t>年份</w:t>
            </w:r>
          </w:p>
        </w:tc>
        <w:tc>
          <w:tcPr>
            <w:tcW w:w="2206" w:type="dxa"/>
            <w:shd w:val="clear" w:color="auto" w:fill="624500"/>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FFFFFF" w:themeColor="background1"/>
                <w:sz w:val="28"/>
                <w:szCs w:val="28"/>
                <w:lang w:val="en-US" w:eastAsia="zh-CN"/>
                <w14:textFill>
                  <w14:solidFill>
                    <w14:schemeClr w14:val="bg1"/>
                  </w14:solidFill>
                </w14:textFill>
              </w:rPr>
            </w:pPr>
            <w:r>
              <w:rPr>
                <w:rFonts w:hint="eastAsia" w:ascii="仿宋" w:hAnsi="仿宋" w:eastAsia="仿宋" w:cs="仿宋"/>
                <w:color w:val="FFFFFF" w:themeColor="background1"/>
                <w:sz w:val="28"/>
                <w:szCs w:val="28"/>
                <w:lang w:val="en-US" w:eastAsia="zh-CN"/>
                <w14:textFill>
                  <w14:solidFill>
                    <w14:schemeClr w14:val="bg1"/>
                  </w14:solidFill>
                </w14:textFill>
              </w:rPr>
              <w:t>毕业生人数</w:t>
            </w:r>
          </w:p>
        </w:tc>
        <w:tc>
          <w:tcPr>
            <w:tcW w:w="2055" w:type="dxa"/>
            <w:shd w:val="clear" w:color="auto" w:fill="624500"/>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FFFFFF" w:themeColor="background1"/>
                <w:sz w:val="28"/>
                <w:szCs w:val="28"/>
                <w:lang w:val="en-US" w:eastAsia="zh-CN"/>
                <w14:textFill>
                  <w14:solidFill>
                    <w14:schemeClr w14:val="bg1"/>
                  </w14:solidFill>
                </w14:textFill>
              </w:rPr>
            </w:pPr>
            <w:r>
              <w:rPr>
                <w:rFonts w:hint="eastAsia" w:ascii="仿宋" w:hAnsi="仿宋" w:eastAsia="仿宋" w:cs="仿宋"/>
                <w:color w:val="FFFFFF" w:themeColor="background1"/>
                <w:sz w:val="28"/>
                <w:szCs w:val="28"/>
                <w:lang w:val="en-US" w:eastAsia="zh-CN"/>
                <w14:textFill>
                  <w14:solidFill>
                    <w14:schemeClr w14:val="bg1"/>
                  </w14:solidFill>
                </w14:textFill>
              </w:rPr>
              <w:t>就业人数</w:t>
            </w:r>
          </w:p>
        </w:tc>
        <w:tc>
          <w:tcPr>
            <w:tcW w:w="2131" w:type="dxa"/>
            <w:shd w:val="clear" w:color="auto" w:fill="624500"/>
          </w:tcPr>
          <w:p>
            <w:pPr>
              <w:pageBreakBefore w:val="0"/>
              <w:kinsoku/>
              <w:wordWrap/>
              <w:overflowPunct/>
              <w:topLinePunct w:val="0"/>
              <w:autoSpaceDE/>
              <w:autoSpaceDN/>
              <w:bidi w:val="0"/>
              <w:adjustRightInd/>
              <w:snapToGrid w:val="0"/>
              <w:spacing w:line="560" w:lineRule="exact"/>
              <w:jc w:val="center"/>
              <w:rPr>
                <w:rFonts w:hint="eastAsia" w:ascii="仿宋" w:hAnsi="仿宋" w:eastAsia="仿宋" w:cs="仿宋"/>
                <w:color w:val="FFFFFF" w:themeColor="background1"/>
                <w:sz w:val="28"/>
                <w:szCs w:val="28"/>
                <w:lang w:val="en-US" w:eastAsia="zh-CN"/>
                <w14:textFill>
                  <w14:solidFill>
                    <w14:schemeClr w14:val="bg1"/>
                  </w14:solidFill>
                </w14:textFill>
              </w:rPr>
            </w:pPr>
            <w:r>
              <w:rPr>
                <w:rFonts w:hint="eastAsia" w:ascii="仿宋" w:hAnsi="仿宋" w:eastAsia="仿宋" w:cs="仿宋"/>
                <w:color w:val="FFFFFF" w:themeColor="background1"/>
                <w:sz w:val="28"/>
                <w:szCs w:val="28"/>
                <w:lang w:val="en-US" w:eastAsia="zh-CN"/>
                <w14:textFill>
                  <w14:solidFill>
                    <w14:schemeClr w14:val="bg1"/>
                  </w14:solidFill>
                </w14:textFill>
              </w:rPr>
              <w:t>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30" w:type="dxa"/>
            <w:shd w:val="clear" w:color="auto" w:fill="FFD965" w:themeFill="accent4" w:themeFillTint="99"/>
          </w:tcPr>
          <w:p>
            <w:pPr>
              <w:pageBreakBefore w:val="0"/>
              <w:kinsoku/>
              <w:wordWrap/>
              <w:overflowPunct/>
              <w:topLinePunct w:val="0"/>
              <w:autoSpaceDE/>
              <w:autoSpaceDN/>
              <w:bidi w:val="0"/>
              <w:adjustRightInd/>
              <w:snapToGrid w:val="0"/>
              <w:spacing w:line="560" w:lineRule="exact"/>
              <w:ind w:firstLine="560" w:firstLineChars="200"/>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2020</w:t>
            </w:r>
          </w:p>
        </w:tc>
        <w:tc>
          <w:tcPr>
            <w:tcW w:w="2206" w:type="dxa"/>
            <w:shd w:val="clear" w:color="auto" w:fill="FFD965" w:themeFill="accent4" w:themeFillTint="99"/>
          </w:tcPr>
          <w:p>
            <w:pPr>
              <w:pageBreakBefore w:val="0"/>
              <w:kinsoku/>
              <w:wordWrap/>
              <w:overflowPunct/>
              <w:topLinePunct w:val="0"/>
              <w:autoSpaceDE/>
              <w:autoSpaceDN/>
              <w:bidi w:val="0"/>
              <w:adjustRightInd/>
              <w:snapToGrid w:val="0"/>
              <w:spacing w:line="560" w:lineRule="exact"/>
              <w:ind w:firstLine="560" w:firstLineChars="200"/>
              <w:jc w:val="both"/>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1979</w:t>
            </w:r>
          </w:p>
        </w:tc>
        <w:tc>
          <w:tcPr>
            <w:tcW w:w="2055" w:type="dxa"/>
            <w:shd w:val="clear" w:color="auto" w:fill="FFD965" w:themeFill="accent4" w:themeFillTint="99"/>
          </w:tcPr>
          <w:p>
            <w:pPr>
              <w:pageBreakBefore w:val="0"/>
              <w:kinsoku/>
              <w:wordWrap/>
              <w:overflowPunct/>
              <w:topLinePunct w:val="0"/>
              <w:autoSpaceDE/>
              <w:autoSpaceDN/>
              <w:bidi w:val="0"/>
              <w:adjustRightInd/>
              <w:snapToGrid w:val="0"/>
              <w:spacing w:line="560" w:lineRule="exact"/>
              <w:ind w:firstLine="560" w:firstLineChars="200"/>
              <w:jc w:val="both"/>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1726</w:t>
            </w:r>
          </w:p>
        </w:tc>
        <w:tc>
          <w:tcPr>
            <w:tcW w:w="2131" w:type="dxa"/>
            <w:shd w:val="clear" w:color="auto" w:fill="FFD965" w:themeFill="accent4" w:themeFillTint="99"/>
          </w:tcPr>
          <w:p>
            <w:pPr>
              <w:pageBreakBefore w:val="0"/>
              <w:kinsoku/>
              <w:wordWrap/>
              <w:overflowPunct/>
              <w:topLinePunct w:val="0"/>
              <w:autoSpaceDE/>
              <w:autoSpaceDN/>
              <w:bidi w:val="0"/>
              <w:adjustRightInd/>
              <w:snapToGrid w:val="0"/>
              <w:spacing w:line="560" w:lineRule="exact"/>
              <w:ind w:firstLine="560" w:firstLineChars="200"/>
              <w:jc w:val="both"/>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87.22%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FFD965" w:themeFill="accent4" w:themeFillTint="99"/>
          </w:tcPr>
          <w:p>
            <w:pPr>
              <w:pageBreakBefore w:val="0"/>
              <w:kinsoku/>
              <w:wordWrap/>
              <w:overflowPunct/>
              <w:topLinePunct w:val="0"/>
              <w:autoSpaceDE/>
              <w:autoSpaceDN/>
              <w:bidi w:val="0"/>
              <w:adjustRightInd/>
              <w:snapToGrid w:val="0"/>
              <w:spacing w:line="560" w:lineRule="exact"/>
              <w:ind w:firstLine="560" w:firstLineChars="200"/>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2019</w:t>
            </w:r>
          </w:p>
        </w:tc>
        <w:tc>
          <w:tcPr>
            <w:tcW w:w="2206" w:type="dxa"/>
            <w:shd w:val="clear" w:color="auto" w:fill="FFD965" w:themeFill="accent4" w:themeFillTint="99"/>
          </w:tcPr>
          <w:p>
            <w:pPr>
              <w:pageBreakBefore w:val="0"/>
              <w:kinsoku/>
              <w:wordWrap/>
              <w:overflowPunct/>
              <w:topLinePunct w:val="0"/>
              <w:autoSpaceDE/>
              <w:autoSpaceDN/>
              <w:bidi w:val="0"/>
              <w:adjustRightInd/>
              <w:snapToGrid w:val="0"/>
              <w:spacing w:line="560" w:lineRule="exact"/>
              <w:ind w:firstLine="560" w:firstLineChars="200"/>
              <w:jc w:val="both"/>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1662</w:t>
            </w:r>
          </w:p>
        </w:tc>
        <w:tc>
          <w:tcPr>
            <w:tcW w:w="2055" w:type="dxa"/>
            <w:shd w:val="clear" w:color="auto" w:fill="FFD965" w:themeFill="accent4" w:themeFillTint="99"/>
          </w:tcPr>
          <w:p>
            <w:pPr>
              <w:pageBreakBefore w:val="0"/>
              <w:kinsoku/>
              <w:wordWrap/>
              <w:overflowPunct/>
              <w:topLinePunct w:val="0"/>
              <w:autoSpaceDE/>
              <w:autoSpaceDN/>
              <w:bidi w:val="0"/>
              <w:adjustRightInd/>
              <w:snapToGrid w:val="0"/>
              <w:spacing w:line="560" w:lineRule="exact"/>
              <w:ind w:firstLine="560" w:firstLineChars="200"/>
              <w:jc w:val="both"/>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1480</w:t>
            </w:r>
          </w:p>
        </w:tc>
        <w:tc>
          <w:tcPr>
            <w:tcW w:w="2131" w:type="dxa"/>
            <w:shd w:val="clear" w:color="auto" w:fill="FFD965" w:themeFill="accent4" w:themeFillTint="99"/>
          </w:tcPr>
          <w:p>
            <w:pPr>
              <w:pageBreakBefore w:val="0"/>
              <w:kinsoku/>
              <w:wordWrap/>
              <w:overflowPunct/>
              <w:topLinePunct w:val="0"/>
              <w:autoSpaceDE/>
              <w:autoSpaceDN/>
              <w:bidi w:val="0"/>
              <w:adjustRightInd/>
              <w:snapToGrid w:val="0"/>
              <w:spacing w:line="560" w:lineRule="exact"/>
              <w:ind w:firstLine="560" w:firstLineChars="200"/>
              <w:jc w:val="both"/>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89.05%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FFD965" w:themeFill="accent4" w:themeFillTint="99"/>
          </w:tcPr>
          <w:p>
            <w:pPr>
              <w:pageBreakBefore w:val="0"/>
              <w:kinsoku/>
              <w:wordWrap/>
              <w:overflowPunct/>
              <w:topLinePunct w:val="0"/>
              <w:autoSpaceDE/>
              <w:autoSpaceDN/>
              <w:bidi w:val="0"/>
              <w:adjustRightInd/>
              <w:snapToGrid w:val="0"/>
              <w:spacing w:line="560" w:lineRule="exact"/>
              <w:ind w:firstLine="560" w:firstLineChars="200"/>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2018</w:t>
            </w:r>
          </w:p>
        </w:tc>
        <w:tc>
          <w:tcPr>
            <w:tcW w:w="2206" w:type="dxa"/>
            <w:shd w:val="clear" w:color="auto" w:fill="FFD965" w:themeFill="accent4" w:themeFillTint="99"/>
          </w:tcPr>
          <w:p>
            <w:pPr>
              <w:pageBreakBefore w:val="0"/>
              <w:kinsoku/>
              <w:wordWrap/>
              <w:overflowPunct/>
              <w:topLinePunct w:val="0"/>
              <w:autoSpaceDE/>
              <w:autoSpaceDN/>
              <w:bidi w:val="0"/>
              <w:adjustRightInd/>
              <w:snapToGrid w:val="0"/>
              <w:spacing w:line="560" w:lineRule="exact"/>
              <w:ind w:firstLine="560" w:firstLineChars="200"/>
              <w:jc w:val="both"/>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1513</w:t>
            </w:r>
          </w:p>
        </w:tc>
        <w:tc>
          <w:tcPr>
            <w:tcW w:w="2055" w:type="dxa"/>
            <w:shd w:val="clear" w:color="auto" w:fill="FFD965" w:themeFill="accent4" w:themeFillTint="99"/>
          </w:tcPr>
          <w:p>
            <w:pPr>
              <w:pageBreakBefore w:val="0"/>
              <w:kinsoku/>
              <w:wordWrap/>
              <w:overflowPunct/>
              <w:topLinePunct w:val="0"/>
              <w:autoSpaceDE/>
              <w:autoSpaceDN/>
              <w:bidi w:val="0"/>
              <w:adjustRightInd/>
              <w:snapToGrid w:val="0"/>
              <w:spacing w:line="560" w:lineRule="exact"/>
              <w:ind w:firstLine="560" w:firstLineChars="200"/>
              <w:jc w:val="both"/>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1377</w:t>
            </w:r>
          </w:p>
        </w:tc>
        <w:tc>
          <w:tcPr>
            <w:tcW w:w="2131" w:type="dxa"/>
            <w:shd w:val="clear" w:color="auto" w:fill="FFD965" w:themeFill="accent4" w:themeFillTint="99"/>
          </w:tcPr>
          <w:p>
            <w:pPr>
              <w:pageBreakBefore w:val="0"/>
              <w:kinsoku/>
              <w:wordWrap/>
              <w:overflowPunct/>
              <w:topLinePunct w:val="0"/>
              <w:autoSpaceDE/>
              <w:autoSpaceDN/>
              <w:bidi w:val="0"/>
              <w:adjustRightInd/>
              <w:snapToGrid w:val="0"/>
              <w:spacing w:line="560" w:lineRule="exact"/>
              <w:ind w:firstLine="560" w:firstLineChars="200"/>
              <w:jc w:val="both"/>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88.37%</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i w:val="0"/>
          <w:iCs w:val="0"/>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333333"/>
          <w:sz w:val="28"/>
          <w:szCs w:val="28"/>
          <w:lang w:val="en-US" w:eastAsia="zh-CN"/>
        </w:rPr>
      </w:pPr>
      <w:r>
        <w:rPr>
          <w:rFonts w:hint="eastAsia" w:ascii="仿宋" w:hAnsi="仿宋" w:eastAsia="仿宋" w:cs="仿宋"/>
          <w:b w:val="0"/>
          <w:bCs w:val="0"/>
          <w:i w:val="0"/>
          <w:iCs w:val="0"/>
          <w:sz w:val="24"/>
        </w:rPr>
        <w:t>表4-</w:t>
      </w:r>
      <w:r>
        <w:rPr>
          <w:rFonts w:hint="eastAsia" w:ascii="仿宋" w:hAnsi="仿宋" w:eastAsia="仿宋" w:cs="仿宋"/>
          <w:b w:val="0"/>
          <w:bCs w:val="0"/>
          <w:i w:val="0"/>
          <w:iCs w:val="0"/>
          <w:sz w:val="24"/>
          <w:lang w:val="en-US" w:eastAsia="zh-CN"/>
        </w:rPr>
        <w:t>2</w:t>
      </w:r>
      <w:r>
        <w:rPr>
          <w:rFonts w:hint="eastAsia" w:ascii="仿宋" w:hAnsi="仿宋" w:eastAsia="仿宋" w:cs="仿宋"/>
          <w:b w:val="0"/>
          <w:bCs w:val="0"/>
          <w:i w:val="0"/>
          <w:iCs w:val="0"/>
          <w:sz w:val="24"/>
        </w:rPr>
        <w:t xml:space="preserve">  </w:t>
      </w:r>
      <w:r>
        <w:rPr>
          <w:rFonts w:hint="eastAsia" w:ascii="仿宋" w:hAnsi="仿宋" w:eastAsia="仿宋" w:cs="仿宋"/>
          <w:b w:val="0"/>
          <w:bCs w:val="0"/>
          <w:i w:val="0"/>
          <w:iCs w:val="0"/>
          <w:sz w:val="24"/>
          <w:lang w:val="en-US" w:eastAsia="zh-CN"/>
        </w:rPr>
        <w:t>我院近3年师范类专业毕业生就业率</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kern w:val="1"/>
          <w:sz w:val="32"/>
          <w:szCs w:val="32"/>
        </w:rPr>
      </w:pPr>
      <w:bookmarkStart w:id="47" w:name="_Toc27063010"/>
      <w:bookmarkStart w:id="48" w:name="_Toc533410168"/>
      <w:bookmarkStart w:id="49" w:name="_Toc533429925"/>
      <w:r>
        <w:rPr>
          <w:rFonts w:hint="eastAsia" w:ascii="仿宋" w:hAnsi="仿宋" w:eastAsia="仿宋" w:cs="仿宋"/>
          <w:kern w:val="1"/>
          <w:sz w:val="32"/>
          <w:szCs w:val="32"/>
          <w:lang w:val="en-US" w:eastAsia="zh-CN"/>
        </w:rPr>
        <w:t>五、</w:t>
      </w:r>
      <w:r>
        <w:rPr>
          <w:rFonts w:hint="eastAsia" w:ascii="仿宋" w:hAnsi="仿宋" w:eastAsia="仿宋" w:cs="仿宋"/>
          <w:kern w:val="1"/>
          <w:sz w:val="32"/>
          <w:szCs w:val="32"/>
        </w:rPr>
        <w:t>专项工作开展情况</w:t>
      </w:r>
      <w:bookmarkEnd w:id="47"/>
      <w:bookmarkEnd w:id="48"/>
      <w:bookmarkEnd w:id="49"/>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kern w:val="1"/>
          <w:sz w:val="32"/>
          <w:szCs w:val="32"/>
        </w:rPr>
      </w:pPr>
      <w:r>
        <w:rPr>
          <w:rFonts w:hint="eastAsia" w:ascii="仿宋" w:hAnsi="仿宋" w:eastAsia="仿宋" w:cs="仿宋"/>
          <w:color w:val="333333"/>
          <w:sz w:val="32"/>
          <w:szCs w:val="32"/>
          <w:lang w:val="en-US" w:eastAsia="zh-CN"/>
        </w:rPr>
        <w:t>建立健全</w:t>
      </w:r>
      <w:r>
        <w:rPr>
          <w:rFonts w:hint="eastAsia" w:ascii="仿宋" w:hAnsi="仿宋" w:eastAsia="仿宋" w:cs="仿宋"/>
          <w:kern w:val="1"/>
          <w:sz w:val="32"/>
          <w:szCs w:val="32"/>
        </w:rPr>
        <w:t>毕业生就业创业工作责任机制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rPr>
        <w:t>我院高度重视毕业生的就业创业工作</w:t>
      </w:r>
      <w:r>
        <w:rPr>
          <w:rFonts w:hint="eastAsia" w:ascii="仿宋" w:hAnsi="仿宋" w:eastAsia="仿宋" w:cs="仿宋"/>
          <w:kern w:val="1"/>
          <w:sz w:val="32"/>
          <w:szCs w:val="32"/>
          <w:lang w:eastAsia="zh-CN"/>
        </w:rPr>
        <w:t>，</w:t>
      </w:r>
      <w:r>
        <w:rPr>
          <w:rFonts w:hint="eastAsia" w:ascii="仿宋" w:hAnsi="仿宋" w:eastAsia="仿宋" w:cs="仿宋"/>
          <w:kern w:val="1"/>
          <w:sz w:val="32"/>
          <w:szCs w:val="32"/>
          <w:lang w:val="en-US" w:eastAsia="zh-CN"/>
        </w:rPr>
        <w:t>为确保2020届毕业生就业创业工作顺利开展，学院下发了《南宁师范大学师园学院关于调整 2020 届毕业生就业创业工作领导小组的通知》（桂师园发〔2020〕31 号），成立以学院院长、党委书记任组长、分管教学和就业工作的副院长任副组长、各就业创业职能部门负责人和各系系主任为成员的就业创业工作领导小组，形成了学院统一领导，分管副院长具体负责，招生就业处统筹，各系部具体执行的工作机制。</w:t>
      </w: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做好做细建档立卡毕业生帮扶工作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学院董事会、行政领导班子高度重视农村建档立卡贫困户家庭毕业生就业帮扶工作，将该项工作列入学院一项重大工作来抓。学院分管领导多次深入各系了解农村建档立卡贫困户家庭毕业生的就业问题并为各系提供了可行性建议。</w:t>
      </w:r>
      <w:r>
        <w:rPr>
          <w:rFonts w:hint="eastAsia" w:ascii="仿宋" w:hAnsi="仿宋" w:eastAsia="仿宋" w:cs="仿宋"/>
          <w:kern w:val="1"/>
          <w:sz w:val="32"/>
          <w:szCs w:val="32"/>
        </w:rPr>
        <w:t>各系指定专人负责，做好本系建档立卡毕业生“一对一”的就业跟踪、指导和帮扶工作，并将其作为工作指标任务完成情况的依据。主要帮扶方式有：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1.设立就业问答绿色通道</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招生就业处开通建档立卡毕业生就业问答绿色通道，各系设立毕业生就业问答专线，及时为建档立卡毕业生解答就业中遇到的问题。同时，采用“1 对 1”的模式，即一名老师或党员帮扶一名建档立卡毕业生。形成领导主抓、处室统筹、系部为主、全员参与的态势，领导体制和工作机制实效性得到了不断的增强，形成了全院动员、全员参与、全力以赴的良好氛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2.建立就业信息精准推送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招生就业处组织各系收集贫困生的就业意愿，根据其就业意愿为贫困生精准推送与其就业意愿相匹配或相近的就业信息。同时，各系设建档立卡毕业生就业服务小组，及时将了解到的建档立卡毕业生就业动态向招生就业处反馈。</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3.进行创业意识和能力培训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招生就业处宣传发动建档立卡毕业生参加就业培训及推荐就业单位；积极鼓励、引导建档立卡毕业生参加创业能力培训以及大学生创业大赛等各种活动，提高他们的创业意识和创业能力，启发他们开阔视野，拓宽就业渠道。</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4.面对疫情，积极组织网络招聘会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面对疫情的影响，我院积极面对。3 月 14 日举办了“2020届广西农村建档立卡贫困家庭普通高校毕业生第一场网络视频双选会”。在此之后，又举办了两场类似的网络招聘会，共解决了 30 余人的就业问题。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5.加强心理辅导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通过心理咨询、团体辅导、个性化辅导等方式，帮助建档立卡毕业生化解就业心理问题和障碍，提高他们自我调适能力和心理承受能力,积极应对就业过程中的挫折。各系专门设立了就业心理咨询团队，毕业班辅导员、班主任加强对他们的思想教育和人文关怀，注意把握他们的思想动态和心理动态，帮助他们提高就业自信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2020年我院建档立卡毕业生共有309人，截止2020年10月31日，尚有33人未就业，我院将持续对未就业的建档立卡毕业生进行就业跟踪帮扶。</w:t>
      </w: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仿宋" w:hAnsi="仿宋" w:eastAsia="仿宋" w:cs="仿宋"/>
          <w:kern w:val="1"/>
          <w:sz w:val="32"/>
          <w:szCs w:val="32"/>
        </w:rPr>
      </w:pPr>
      <w:bookmarkStart w:id="50" w:name="_Toc27063014"/>
      <w:r>
        <w:rPr>
          <w:rFonts w:hint="eastAsia" w:ascii="仿宋" w:hAnsi="仿宋" w:eastAsia="仿宋" w:cs="仿宋"/>
          <w:kern w:val="1"/>
          <w:sz w:val="32"/>
          <w:szCs w:val="32"/>
          <w:lang w:val="en-US" w:eastAsia="zh-CN"/>
        </w:rPr>
        <w:t>加强推进</w:t>
      </w:r>
      <w:r>
        <w:rPr>
          <w:rFonts w:hint="eastAsia" w:ascii="仿宋" w:hAnsi="仿宋" w:eastAsia="仿宋" w:cs="仿宋"/>
          <w:kern w:val="1"/>
          <w:sz w:val="32"/>
          <w:szCs w:val="32"/>
        </w:rPr>
        <w:t>各项基层就业项目工作</w:t>
      </w:r>
      <w:bookmarkEnd w:id="50"/>
    </w:p>
    <w:p>
      <w:pPr>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
          <w:kern w:val="1"/>
          <w:sz w:val="32"/>
          <w:szCs w:val="32"/>
        </w:rPr>
      </w:pPr>
      <w:r>
        <w:rPr>
          <w:rFonts w:hint="eastAsia" w:ascii="仿宋" w:hAnsi="仿宋" w:eastAsia="仿宋" w:cs="仿宋"/>
          <w:kern w:val="1"/>
          <w:sz w:val="32"/>
          <w:szCs w:val="32"/>
          <w:lang w:val="en-US" w:eastAsia="zh-CN"/>
        </w:rPr>
        <w:t>我院一直积极宣传国家和自治区</w:t>
      </w:r>
      <w:r>
        <w:rPr>
          <w:rFonts w:hint="eastAsia" w:ascii="仿宋" w:hAnsi="仿宋" w:eastAsia="仿宋" w:cs="仿宋"/>
          <w:kern w:val="1"/>
          <w:sz w:val="32"/>
          <w:szCs w:val="32"/>
        </w:rPr>
        <w:t>的一系列毕业生就业政策，开展各类毕业</w:t>
      </w:r>
      <w:r>
        <w:rPr>
          <w:rFonts w:hint="eastAsia" w:ascii="仿宋" w:hAnsi="仿宋" w:eastAsia="仿宋" w:cs="仿宋"/>
          <w:kern w:val="1"/>
          <w:sz w:val="32"/>
          <w:szCs w:val="32"/>
          <w:lang w:val="en-US" w:eastAsia="zh-CN"/>
        </w:rPr>
        <w:t>生</w:t>
      </w:r>
      <w:r>
        <w:rPr>
          <w:rFonts w:hint="eastAsia" w:ascii="仿宋" w:hAnsi="仿宋" w:eastAsia="仿宋" w:cs="仿宋"/>
          <w:kern w:val="1"/>
          <w:sz w:val="32"/>
          <w:szCs w:val="32"/>
        </w:rPr>
        <w:t>就业讲座，使毕业生了解政策、熟悉政策、享受政策。</w:t>
      </w:r>
      <w:r>
        <w:rPr>
          <w:rFonts w:hint="eastAsia" w:ascii="仿宋" w:hAnsi="仿宋" w:eastAsia="仿宋" w:cs="仿宋"/>
          <w:kern w:val="1"/>
          <w:sz w:val="32"/>
          <w:szCs w:val="32"/>
          <w:lang w:val="en-US" w:eastAsia="zh-CN"/>
        </w:rPr>
        <w:t>同时，积极</w:t>
      </w:r>
      <w:r>
        <w:rPr>
          <w:rFonts w:hint="eastAsia" w:ascii="仿宋" w:hAnsi="仿宋" w:eastAsia="仿宋" w:cs="仿宋"/>
          <w:kern w:val="1"/>
          <w:sz w:val="32"/>
          <w:szCs w:val="32"/>
        </w:rPr>
        <w:t>鼓励毕业生响应党和国家的号召，到基层和艰苦地区工作，如“选聘高校毕业生到村任职”、“三支一扶”、“大学生志愿服务西部计划”、“农村义务教育阶段学校教师特设岗位计划”。</w:t>
      </w:r>
    </w:p>
    <w:p>
      <w:pPr>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
          <w:kern w:val="1"/>
          <w:sz w:val="32"/>
          <w:szCs w:val="32"/>
        </w:rPr>
      </w:pPr>
      <w:r>
        <w:rPr>
          <w:rFonts w:hint="eastAsia" w:ascii="仿宋" w:hAnsi="仿宋" w:eastAsia="仿宋" w:cs="仿宋"/>
          <w:kern w:val="1"/>
          <w:sz w:val="32"/>
          <w:szCs w:val="32"/>
        </w:rPr>
        <w:t>招生就业部门联合团委、资助中心及各系积极组织召开各种针对毕业生的就业指导会议，安排专人专项负责，通过印发资料、网络、张贴海报等方式宣传国家有关就业政策。积极开展“到基层去，到艰苦的地方去”的主题教育活动，积极引导毕业生面向基层就业。经过一系列的宣传的引导，各项工作均能</w:t>
      </w:r>
      <w:r>
        <w:rPr>
          <w:rFonts w:hint="eastAsia" w:ascii="仿宋" w:hAnsi="仿宋" w:eastAsia="仿宋" w:cs="仿宋"/>
          <w:kern w:val="1"/>
          <w:sz w:val="32"/>
          <w:szCs w:val="32"/>
          <w:lang w:val="en-US" w:eastAsia="zh-CN"/>
        </w:rPr>
        <w:t>较好的完成</w:t>
      </w:r>
      <w:r>
        <w:rPr>
          <w:rFonts w:hint="eastAsia" w:ascii="仿宋" w:hAnsi="仿宋" w:eastAsia="仿宋" w:cs="仿宋"/>
          <w:kern w:val="1"/>
          <w:sz w:val="32"/>
          <w:szCs w:val="32"/>
        </w:rPr>
        <w:t>。</w:t>
      </w: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仿宋" w:hAnsi="仿宋" w:eastAsia="仿宋" w:cs="仿宋"/>
          <w:kern w:val="1"/>
          <w:sz w:val="32"/>
          <w:szCs w:val="32"/>
        </w:rPr>
      </w:pPr>
      <w:r>
        <w:rPr>
          <w:rFonts w:hint="eastAsia" w:ascii="仿宋" w:hAnsi="仿宋" w:eastAsia="仿宋" w:cs="仿宋"/>
          <w:kern w:val="1"/>
          <w:sz w:val="32"/>
          <w:szCs w:val="32"/>
          <w:lang w:val="en-US" w:eastAsia="zh-CN"/>
        </w:rPr>
        <w:t>全面落实应征入伍工作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rPr>
        <w:t>我院2</w:t>
      </w:r>
      <w:r>
        <w:rPr>
          <w:rFonts w:hint="eastAsia" w:ascii="仿宋" w:hAnsi="仿宋" w:eastAsia="仿宋" w:cs="仿宋"/>
          <w:kern w:val="1"/>
          <w:sz w:val="32"/>
          <w:szCs w:val="32"/>
          <w:lang w:val="en-US" w:eastAsia="zh-CN"/>
        </w:rPr>
        <w:t>020</w:t>
      </w:r>
      <w:r>
        <w:rPr>
          <w:rFonts w:hint="eastAsia" w:ascii="仿宋" w:hAnsi="仿宋" w:eastAsia="仿宋" w:cs="仿宋"/>
          <w:kern w:val="1"/>
          <w:sz w:val="32"/>
          <w:szCs w:val="32"/>
        </w:rPr>
        <w:t>年毕业生应征入伍工作得到</w:t>
      </w:r>
      <w:r>
        <w:rPr>
          <w:rFonts w:hint="eastAsia" w:ascii="仿宋" w:hAnsi="仿宋" w:eastAsia="仿宋" w:cs="仿宋"/>
          <w:kern w:val="1"/>
          <w:sz w:val="32"/>
          <w:szCs w:val="32"/>
          <w:lang w:val="en-US" w:eastAsia="zh-CN"/>
        </w:rPr>
        <w:t>学</w:t>
      </w:r>
      <w:r>
        <w:rPr>
          <w:rFonts w:hint="eastAsia" w:ascii="仿宋" w:hAnsi="仿宋" w:eastAsia="仿宋" w:cs="仿宋"/>
          <w:kern w:val="1"/>
          <w:sz w:val="32"/>
          <w:szCs w:val="32"/>
        </w:rPr>
        <w:t>院领导重视和各职能部门密切配合，确保了国家有关大学生应征入伍各项政策的全面落实。</w:t>
      </w:r>
      <w:r>
        <w:rPr>
          <w:rFonts w:hint="eastAsia" w:ascii="仿宋" w:hAnsi="仿宋" w:eastAsia="仿宋" w:cs="仿宋"/>
          <w:kern w:val="1"/>
          <w:sz w:val="32"/>
          <w:szCs w:val="32"/>
          <w:lang w:val="en-US" w:eastAsia="zh-CN"/>
        </w:rPr>
        <w:t>其主要工作有：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1.开展大学生参军入伍宣传发动工作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通过班会等方式宣传发动未进行兵役登记的学生在“全国征兵网”系统进行兵役登记工作，并于 4 月下旬开始向毕业生宣传直招士官政策，鼓励有意向参军入伍的学生积极关注报名信息。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2.积极开展普通高等学校应届毕业生入伍预征工作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学院为加强征兵动员工作，举办了 2020 年大学生应征入伍咨询宣传系列活动。活动依托教育部 24365 校园招聘服务平台，举办了大学生应征入伍为主题的互联网+就业直播课，邀请了国防大学教授、高校征兵工作负责同志和大学生士兵代表，介绍征兵具体政策和军旅生涯体会。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3.落实应征入伍大学生士兵享受学费补偿、国家助学贷款代偿和学费减免待遇工作。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在宣传活动中，以简洁的图表形式宣传学费补偿和贷款代偿的工作办理流程，方便学生了解和认知。截止 10 月 31日，已有12 名学生有意向提交了个人的学费补偿和贷款代偿材料。</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完成广西军区下达的征集任务和其他就业专项任务情况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为了更好地开展广西军区下达的征集任务和大学生应征入伍宣传工作，学院在 2020 年 6 月 15 日开展了 2020 届男性毕业生入伍意向调查工作。调查的同时，也为毕业生现场宣传大学生应征入伍、国家基层就业项目的政策，解答相关问题，鼓励和支持毕业生到基层、到部队、到西部地方工作，实现人生价值。2020 年我院共有 14名学生光荣入伍。</w:t>
      </w: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仿宋" w:hAnsi="仿宋" w:eastAsia="仿宋" w:cs="仿宋"/>
          <w:kern w:val="1"/>
          <w:sz w:val="32"/>
          <w:szCs w:val="32"/>
        </w:rPr>
      </w:pPr>
      <w:r>
        <w:rPr>
          <w:rFonts w:hint="eastAsia" w:ascii="仿宋" w:hAnsi="仿宋" w:eastAsia="仿宋" w:cs="仿宋"/>
          <w:kern w:val="1"/>
          <w:sz w:val="32"/>
          <w:szCs w:val="32"/>
          <w:lang w:val="en-US" w:eastAsia="zh-CN"/>
        </w:rPr>
        <w:t>积极拓展、宣传各类就业招聘活动工作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我院积极与用人单位联系，组织用人单位开展线上及线下专场宣讲会。通过与各大就业网站互通互联共享，拓展无形就业信息市场，并通过多种渠道宣传国家、地方就业政策，广泛收集和及时发布就业信息。积极举办网络招聘会，截止2020年10月31日，我院共开设了 7 场专项网络招聘会，组织毕业生参与各类网络招聘会 23 场。积极通过 QQ、微信、就业网站发布就业信息620条，提供了超过 9000 个就业岗位。积极与各实习基地联系，将实习基地转化为就业单位，将学院优秀人才输送至实习基地。</w:t>
      </w: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严格开展就业跟踪、统计核查工作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我院严格按照国家、自治区文件要求，按时报送国家教育部系统数据、教育厅就业管理系统、审核毕业生资格、就业方案、就业进展数据等数据库相关材料。为保证我院2020届毕业生就业创业工作能够顺利开展，在2020年7月15日下发了</w:t>
      </w:r>
      <w:r>
        <w:rPr>
          <w:rFonts w:hint="eastAsia" w:ascii="仿宋" w:hAnsi="仿宋" w:eastAsia="仿宋" w:cs="仿宋"/>
          <w:kern w:val="1"/>
          <w:sz w:val="32"/>
          <w:szCs w:val="32"/>
        </w:rPr>
        <w:t>《南宁师范大学师园学院20</w:t>
      </w:r>
      <w:r>
        <w:rPr>
          <w:rFonts w:hint="eastAsia" w:ascii="仿宋" w:hAnsi="仿宋" w:eastAsia="仿宋" w:cs="仿宋"/>
          <w:kern w:val="1"/>
          <w:sz w:val="32"/>
          <w:szCs w:val="32"/>
          <w:lang w:val="en-US" w:eastAsia="zh-CN"/>
        </w:rPr>
        <w:t>20</w:t>
      </w:r>
      <w:r>
        <w:rPr>
          <w:rFonts w:hint="eastAsia" w:ascii="仿宋" w:hAnsi="仿宋" w:eastAsia="仿宋" w:cs="仿宋"/>
          <w:kern w:val="1"/>
          <w:sz w:val="32"/>
          <w:szCs w:val="32"/>
        </w:rPr>
        <w:t>届毕业生就业跟踪核查专题工作方案》</w:t>
      </w:r>
      <w:r>
        <w:rPr>
          <w:rFonts w:hint="eastAsia" w:ascii="仿宋" w:hAnsi="仿宋" w:eastAsia="仿宋" w:cs="仿宋"/>
          <w:kern w:val="1"/>
          <w:sz w:val="32"/>
          <w:szCs w:val="32"/>
          <w:lang w:eastAsia="zh-CN"/>
        </w:rPr>
        <w:t>，</w:t>
      </w:r>
      <w:r>
        <w:rPr>
          <w:rFonts w:hint="eastAsia" w:ascii="仿宋" w:hAnsi="仿宋" w:eastAsia="仿宋" w:cs="仿宋"/>
          <w:kern w:val="1"/>
          <w:sz w:val="32"/>
          <w:szCs w:val="32"/>
          <w:lang w:val="en-US" w:eastAsia="zh-CN"/>
        </w:rPr>
        <w:t>保证我院2020届毕业生就业创业工作的顺利开展。</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sz w:val="32"/>
          <w:szCs w:val="32"/>
          <w:lang w:eastAsia="zh-CN"/>
        </w:rPr>
      </w:pPr>
      <w:bookmarkStart w:id="51" w:name="_Toc533429932"/>
      <w:bookmarkStart w:id="52" w:name="_Toc27063016"/>
      <w:bookmarkStart w:id="53" w:name="_Toc533410175"/>
      <w:r>
        <w:rPr>
          <w:rFonts w:hint="eastAsia" w:ascii="仿宋" w:hAnsi="仿宋" w:eastAsia="仿宋" w:cs="仿宋"/>
          <w:kern w:val="1"/>
          <w:sz w:val="32"/>
          <w:szCs w:val="32"/>
        </w:rPr>
        <w:t>六、20</w:t>
      </w:r>
      <w:r>
        <w:rPr>
          <w:rFonts w:hint="eastAsia" w:ascii="仿宋" w:hAnsi="仿宋" w:eastAsia="仿宋" w:cs="仿宋"/>
          <w:kern w:val="1"/>
          <w:sz w:val="32"/>
          <w:szCs w:val="32"/>
          <w:lang w:val="en-US" w:eastAsia="zh-CN"/>
        </w:rPr>
        <w:t>20</w:t>
      </w:r>
      <w:r>
        <w:rPr>
          <w:rFonts w:hint="eastAsia" w:ascii="仿宋" w:hAnsi="仿宋" w:eastAsia="仿宋" w:cs="仿宋"/>
          <w:kern w:val="1"/>
          <w:sz w:val="32"/>
          <w:szCs w:val="32"/>
        </w:rPr>
        <w:t>年毕业生就业创业工作特点</w:t>
      </w:r>
      <w:bookmarkEnd w:id="51"/>
      <w:bookmarkEnd w:id="52"/>
      <w:bookmarkEnd w:id="53"/>
    </w:p>
    <w:p>
      <w:pPr>
        <w:pageBreakBefore w:val="0"/>
        <w:kinsoku/>
        <w:wordWrap/>
        <w:overflowPunct/>
        <w:topLinePunct w:val="0"/>
        <w:autoSpaceDE/>
        <w:autoSpaceDN/>
        <w:bidi w:val="0"/>
        <w:adjustRightInd/>
        <w:snapToGrid w:val="0"/>
        <w:spacing w:line="560" w:lineRule="exact"/>
        <w:ind w:firstLine="640" w:firstLineChars="200"/>
        <w:rPr>
          <w:rFonts w:hint="eastAsia" w:ascii="仿宋" w:hAnsi="仿宋" w:eastAsia="仿宋" w:cs="仿宋"/>
          <w:kern w:val="1"/>
          <w:sz w:val="32"/>
          <w:szCs w:val="32"/>
        </w:rPr>
      </w:pPr>
      <w:r>
        <w:rPr>
          <w:rFonts w:hint="eastAsia" w:ascii="仿宋" w:hAnsi="仿宋" w:eastAsia="仿宋" w:cs="仿宋"/>
          <w:kern w:val="1"/>
          <w:sz w:val="32"/>
          <w:szCs w:val="32"/>
        </w:rPr>
        <w:t>为进一步贯彻落实教育教学改革，推进我院办学模式和人才培养模式改革，探索我院为地方经济建设服务能力的有效途径。我院从就业现状和就业实际出发，积极引导学生自主创业。先后开展了校外实习、校内实习、建立社会实践基地及校企合作单位等平台，为学生的就业提供良好的服务平台。</w:t>
      </w:r>
    </w:p>
    <w:p>
      <w:pPr>
        <w:pageBreakBefore w:val="0"/>
        <w:numPr>
          <w:ilvl w:val="0"/>
          <w:numId w:val="4"/>
        </w:numPr>
        <w:kinsoku/>
        <w:wordWrap/>
        <w:overflowPunct/>
        <w:topLinePunct w:val="0"/>
        <w:autoSpaceDE/>
        <w:autoSpaceDN/>
        <w:bidi w:val="0"/>
        <w:adjustRightInd/>
        <w:snapToGrid w:val="0"/>
        <w:spacing w:line="560" w:lineRule="exact"/>
        <w:ind w:firstLine="640" w:firstLineChars="200"/>
        <w:rPr>
          <w:rFonts w:hint="eastAsia" w:ascii="仿宋" w:hAnsi="仿宋" w:eastAsia="仿宋" w:cs="仿宋"/>
          <w:kern w:val="1"/>
          <w:sz w:val="32"/>
          <w:szCs w:val="32"/>
          <w:lang w:val="en-US" w:eastAsia="zh-CN"/>
        </w:rPr>
      </w:pPr>
      <w:r>
        <w:rPr>
          <w:rFonts w:hint="eastAsia" w:ascii="仿宋" w:hAnsi="仿宋" w:eastAsia="仿宋" w:cs="仿宋"/>
          <w:kern w:val="1"/>
          <w:sz w:val="32"/>
          <w:szCs w:val="32"/>
        </w:rPr>
        <w:t>认真贯彻国家对创业的支持政策，按照要求进行资金配备，确保学生创业的资金和政策的支持；提供在校生创业平台，建立</w:t>
      </w:r>
      <w:r>
        <w:rPr>
          <w:rFonts w:hint="eastAsia" w:ascii="仿宋" w:hAnsi="仿宋" w:eastAsia="仿宋" w:cs="仿宋"/>
          <w:kern w:val="1"/>
          <w:sz w:val="32"/>
          <w:szCs w:val="32"/>
          <w:lang w:val="en-US" w:eastAsia="zh-CN"/>
        </w:rPr>
        <w:t>大学生创业示范基地。</w:t>
      </w:r>
      <w:r>
        <w:rPr>
          <w:rFonts w:hint="eastAsia" w:ascii="仿宋" w:hAnsi="仿宋" w:eastAsia="仿宋" w:cs="仿宋"/>
          <w:kern w:val="1"/>
          <w:sz w:val="32"/>
          <w:szCs w:val="32"/>
        </w:rPr>
        <w:t>在学院领导的支持下，</w:t>
      </w:r>
      <w:r>
        <w:rPr>
          <w:rFonts w:hint="eastAsia" w:ascii="仿宋" w:hAnsi="仿宋" w:eastAsia="仿宋" w:cs="仿宋"/>
          <w:kern w:val="1"/>
          <w:sz w:val="32"/>
          <w:szCs w:val="32"/>
          <w:lang w:val="en-US" w:eastAsia="zh-CN"/>
        </w:rPr>
        <w:t>我院建成并投入使用了大学生就业服务指导中心、就业面试室、洽谈室、宣讲室、创业路演室、创新创业导师工作室、创新创业孵化基地、创新创业学院头脑风暴室、创客空间等一系列模拟就业创业实践场地，场地面积超过 1000 平方，为学生提供相关就业创业需求及指导。学院经过努力，建设和完善了学院大学生创业基地，2019 年荣获“自治区大学生创业示范基地”称号。</w:t>
      </w:r>
    </w:p>
    <w:p>
      <w:pPr>
        <w:pageBreakBefore w:val="0"/>
        <w:numPr>
          <w:ilvl w:val="0"/>
          <w:numId w:val="4"/>
        </w:numPr>
        <w:kinsoku/>
        <w:wordWrap/>
        <w:overflowPunct/>
        <w:topLinePunct w:val="0"/>
        <w:autoSpaceDE/>
        <w:autoSpaceDN/>
        <w:bidi w:val="0"/>
        <w:adjustRightInd/>
        <w:snapToGrid w:val="0"/>
        <w:spacing w:line="560" w:lineRule="exact"/>
        <w:ind w:left="0" w:leftChars="0" w:firstLine="640" w:firstLineChars="200"/>
        <w:rPr>
          <w:rFonts w:hint="eastAsia" w:ascii="仿宋" w:hAnsi="仿宋" w:eastAsia="仿宋" w:cs="仿宋"/>
          <w:kern w:val="1"/>
          <w:sz w:val="32"/>
          <w:szCs w:val="32"/>
        </w:rPr>
      </w:pPr>
      <w:r>
        <w:rPr>
          <w:rFonts w:hint="eastAsia" w:ascii="仿宋" w:hAnsi="仿宋" w:eastAsia="仿宋" w:cs="仿宋"/>
          <w:kern w:val="1"/>
          <w:sz w:val="32"/>
          <w:szCs w:val="32"/>
        </w:rPr>
        <w:t>进行创业意识和能力培训。招生就业处成立以企业代表、校园创业就业教师及创业成功典范为指导团队，并对不同的版块，进行相对应的指导学生创业；宣传发动毕业生参加就业培训及推荐就业单位；积极鼓励、引导毕业生参加创业能力培训以及大学生创业大赛等各种活动，提高他们的创业意识和创业能力，启发他们开阔视野，拓宽就业渠道。</w:t>
      </w:r>
    </w:p>
    <w:p>
      <w:pPr>
        <w:pageBreakBefore w:val="0"/>
        <w:numPr>
          <w:ilvl w:val="0"/>
          <w:numId w:val="4"/>
        </w:numPr>
        <w:kinsoku/>
        <w:wordWrap/>
        <w:overflowPunct/>
        <w:topLinePunct w:val="0"/>
        <w:autoSpaceDE/>
        <w:autoSpaceDN/>
        <w:bidi w:val="0"/>
        <w:adjustRightInd/>
        <w:snapToGrid w:val="0"/>
        <w:spacing w:line="560" w:lineRule="exact"/>
        <w:ind w:left="0" w:leftChars="0" w:firstLine="640" w:firstLineChars="200"/>
        <w:rPr>
          <w:rFonts w:hint="eastAsia" w:ascii="仿宋" w:hAnsi="仿宋" w:eastAsia="仿宋" w:cs="仿宋"/>
          <w:kern w:val="1"/>
          <w:sz w:val="32"/>
          <w:szCs w:val="32"/>
          <w:lang w:val="en-US" w:eastAsia="zh-CN"/>
        </w:rPr>
      </w:pPr>
      <w:r>
        <w:rPr>
          <w:rFonts w:hint="eastAsia" w:ascii="仿宋" w:hAnsi="仿宋" w:eastAsia="仿宋" w:cs="仿宋"/>
          <w:kern w:val="1"/>
          <w:sz w:val="32"/>
          <w:szCs w:val="32"/>
        </w:rPr>
        <w:t>提高毕业生就业指导水平。完善毕业生就业工作基础建设，确保毕业生就业工作“机构、人员、经费、场地”四到位，建立职业生涯发展教育和就业创业指导课程体系。把就业创业指导教师团队的专业技术职务工作落到实处，进一步推进就业创业指导教师专业</w:t>
      </w:r>
      <w:r>
        <w:rPr>
          <w:rFonts w:hint="eastAsia" w:ascii="仿宋" w:hAnsi="仿宋" w:eastAsia="仿宋" w:cs="仿宋"/>
          <w:kern w:val="1"/>
          <w:sz w:val="32"/>
          <w:szCs w:val="32"/>
          <w:lang w:val="en-US" w:eastAsia="zh-CN"/>
        </w:rPr>
        <w:t>化</w:t>
      </w:r>
      <w:r>
        <w:rPr>
          <w:rFonts w:hint="eastAsia" w:ascii="仿宋" w:hAnsi="仿宋" w:eastAsia="仿宋" w:cs="仿宋"/>
          <w:kern w:val="1"/>
          <w:sz w:val="32"/>
          <w:szCs w:val="32"/>
        </w:rPr>
        <w:t>、专家化。</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（四）积极开拓就业市场，广泛收集就业信息,提升就业率，同时建立健全就业信息收集及公布制度。2020年疫情期间，学院举办线上招聘会 7 次，组织学生参加多部委、各省地市组织的招聘会 3 次，带队参加建档立卡招聘会 1 次、动员全体教职员工共同提供招聘信息，为毕业生提供了海量的招聘岗位。共提供有效就业岗位9000 多个，工作岗位总量与毕业生比例超过 3.6:1。我院招生就业处负责对收集来的所有就业信息进行审核，再将有效的就业信息利用学院就业信息网、学校就业服务 QQ群、微信、电话等方式及时告知毕业生，帮助和指导学生参加应聘。实行就业信息全程跟踪制度，就业服务中心定期对下发的各种招聘信息向毕业生传达到位情况、毕业生应聘录用情况等进行跟踪检查，提高就业信息的利用率。</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kern w:val="1"/>
          <w:sz w:val="32"/>
          <w:szCs w:val="32"/>
        </w:rPr>
      </w:pPr>
      <w:bookmarkStart w:id="54" w:name="_Toc27063017"/>
      <w:bookmarkStart w:id="55" w:name="_Toc533410176"/>
      <w:bookmarkStart w:id="56" w:name="_Toc533429933"/>
      <w:r>
        <w:rPr>
          <w:rFonts w:hint="eastAsia" w:ascii="仿宋" w:hAnsi="仿宋" w:eastAsia="仿宋" w:cs="仿宋"/>
          <w:kern w:val="1"/>
          <w:sz w:val="32"/>
          <w:szCs w:val="32"/>
        </w:rPr>
        <w:t>七、202</w:t>
      </w:r>
      <w:r>
        <w:rPr>
          <w:rFonts w:hint="eastAsia" w:ascii="仿宋" w:hAnsi="仿宋" w:eastAsia="仿宋" w:cs="仿宋"/>
          <w:kern w:val="1"/>
          <w:sz w:val="32"/>
          <w:szCs w:val="32"/>
          <w:lang w:val="en-US" w:eastAsia="zh-CN"/>
        </w:rPr>
        <w:t>1</w:t>
      </w:r>
      <w:r>
        <w:rPr>
          <w:rFonts w:hint="eastAsia" w:ascii="仿宋" w:hAnsi="仿宋" w:eastAsia="仿宋" w:cs="仿宋"/>
          <w:kern w:val="1"/>
          <w:sz w:val="32"/>
          <w:szCs w:val="32"/>
        </w:rPr>
        <w:t>年高校毕业生就业工作面临的形势和挑战</w:t>
      </w:r>
      <w:bookmarkEnd w:id="54"/>
      <w:bookmarkEnd w:id="55"/>
      <w:bookmarkEnd w:id="56"/>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1"/>
          <w:sz w:val="32"/>
          <w:szCs w:val="32"/>
        </w:rPr>
      </w:pPr>
      <w:r>
        <w:rPr>
          <w:rFonts w:hint="eastAsia" w:ascii="仿宋" w:hAnsi="仿宋" w:eastAsia="仿宋" w:cs="仿宋"/>
          <w:kern w:val="1"/>
          <w:sz w:val="32"/>
          <w:szCs w:val="32"/>
        </w:rPr>
        <w:t>今后一段时期，经济新常态下增速放缓的因素已经影响到就业市场，随着我国经济进入“新常态”和去产能、治污染、调结构的力度持续加大，高校毕业生就业局势仍面临较大变数，处理不当将造成一定规模的失业风险，因此,未来一段时期我国高校毕业生的就业形势将依然严峻。</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eastAsia="zh-CN"/>
        </w:rPr>
        <w:t>（</w:t>
      </w:r>
      <w:r>
        <w:rPr>
          <w:rFonts w:hint="eastAsia" w:ascii="仿宋" w:hAnsi="仿宋" w:eastAsia="仿宋" w:cs="仿宋"/>
          <w:kern w:val="1"/>
          <w:sz w:val="32"/>
          <w:szCs w:val="32"/>
          <w:lang w:val="en-US" w:eastAsia="zh-CN"/>
        </w:rPr>
        <w:t>一</w:t>
      </w:r>
      <w:r>
        <w:rPr>
          <w:rFonts w:hint="eastAsia" w:ascii="仿宋" w:hAnsi="仿宋" w:eastAsia="仿宋" w:cs="仿宋"/>
          <w:kern w:val="1"/>
          <w:sz w:val="32"/>
          <w:szCs w:val="32"/>
          <w:lang w:eastAsia="zh-CN"/>
        </w:rPr>
        <w:t>）</w:t>
      </w:r>
      <w:r>
        <w:rPr>
          <w:rFonts w:hint="eastAsia" w:ascii="仿宋" w:hAnsi="仿宋" w:eastAsia="仿宋" w:cs="仿宋"/>
          <w:kern w:val="1"/>
          <w:sz w:val="32"/>
          <w:szCs w:val="32"/>
          <w:lang w:val="en-US" w:eastAsia="zh-CN"/>
        </w:rPr>
        <w:t>毕业生规模持续增加带来的挑战。</w:t>
      </w:r>
    </w:p>
    <w:p>
      <w:pPr>
        <w:pageBreakBefore w:val="0"/>
        <w:kinsoku/>
        <w:wordWrap/>
        <w:overflowPunct/>
        <w:topLinePunct w:val="0"/>
        <w:autoSpaceDE/>
        <w:autoSpaceDN/>
        <w:bidi w:val="0"/>
        <w:adjustRightInd/>
        <w:snapToGrid w:val="0"/>
        <w:spacing w:line="560" w:lineRule="exact"/>
        <w:ind w:firstLine="640" w:firstLineChars="200"/>
        <w:rPr>
          <w:rFonts w:hint="eastAsia" w:ascii="仿宋" w:hAnsi="仿宋" w:eastAsia="仿宋" w:cs="仿宋"/>
          <w:kern w:val="1"/>
          <w:sz w:val="32"/>
          <w:szCs w:val="32"/>
          <w:lang w:val="en-US" w:eastAsia="zh-CN"/>
        </w:rPr>
      </w:pPr>
      <w:r>
        <w:rPr>
          <w:rFonts w:hint="eastAsia" w:ascii="仿宋" w:hAnsi="仿宋" w:eastAsia="仿宋" w:cs="仿宋"/>
          <w:kern w:val="1"/>
          <w:sz w:val="32"/>
          <w:szCs w:val="32"/>
        </w:rPr>
        <w:t>2021届</w:t>
      </w:r>
      <w:r>
        <w:rPr>
          <w:rFonts w:hint="eastAsia" w:ascii="仿宋" w:hAnsi="仿宋" w:eastAsia="仿宋" w:cs="仿宋"/>
          <w:kern w:val="1"/>
          <w:sz w:val="32"/>
          <w:szCs w:val="32"/>
          <w:lang w:val="en-US" w:eastAsia="zh-CN"/>
        </w:rPr>
        <w:t>全国</w:t>
      </w:r>
      <w:r>
        <w:rPr>
          <w:rFonts w:hint="eastAsia" w:ascii="仿宋" w:hAnsi="仿宋" w:eastAsia="仿宋" w:cs="仿宋"/>
          <w:kern w:val="1"/>
          <w:sz w:val="32"/>
          <w:szCs w:val="32"/>
        </w:rPr>
        <w:t>高校毕业生总规模预计</w:t>
      </w:r>
      <w:r>
        <w:rPr>
          <w:rFonts w:hint="eastAsia" w:ascii="仿宋" w:hAnsi="仿宋" w:eastAsia="仿宋" w:cs="仿宋"/>
          <w:kern w:val="1"/>
          <w:sz w:val="32"/>
          <w:szCs w:val="32"/>
          <w:lang w:val="en-US" w:eastAsia="zh-CN"/>
        </w:rPr>
        <w:t>达到</w:t>
      </w:r>
      <w:r>
        <w:rPr>
          <w:rFonts w:hint="eastAsia" w:ascii="仿宋" w:hAnsi="仿宋" w:eastAsia="仿宋" w:cs="仿宋"/>
          <w:kern w:val="1"/>
          <w:sz w:val="32"/>
          <w:szCs w:val="32"/>
        </w:rPr>
        <w:t>909万，同比增加35万，总量再创新高。加上未就业毕业生和归国留学生等就业群体，</w:t>
      </w:r>
      <w:r>
        <w:rPr>
          <w:rFonts w:hint="eastAsia" w:ascii="仿宋" w:hAnsi="仿宋" w:eastAsia="仿宋" w:cs="仿宋"/>
          <w:kern w:val="1"/>
          <w:sz w:val="32"/>
          <w:szCs w:val="32"/>
          <w:lang w:val="en-US" w:eastAsia="zh-CN"/>
        </w:rPr>
        <w:t>2021年的就业压力将有增无减。再加上“新冠疫情”带来的影响，导致了我国的就业岗位总量严重不足，就业岗位竞争加剧。</w:t>
      </w:r>
      <w:r>
        <w:rPr>
          <w:rFonts w:hint="eastAsia" w:ascii="仿宋" w:hAnsi="仿宋" w:eastAsia="仿宋" w:cs="仿宋"/>
          <w:kern w:val="1"/>
          <w:sz w:val="32"/>
          <w:szCs w:val="32"/>
        </w:rPr>
        <w:t>尽管前三季度我国国内生产总值增速实现由负转正，但市场岗位供给还没有完全恢复到疫情前的水平。加之冬季疫情局部暴发的风险增加，未来岗位供给情况还存在很多不确定性因素</w:t>
      </w:r>
      <w:r>
        <w:rPr>
          <w:rFonts w:hint="eastAsia" w:ascii="仿宋" w:hAnsi="仿宋" w:eastAsia="仿宋" w:cs="仿宋"/>
          <w:kern w:val="1"/>
          <w:sz w:val="32"/>
          <w:szCs w:val="32"/>
          <w:lang w:eastAsia="zh-CN"/>
        </w:rPr>
        <w:t>，</w:t>
      </w:r>
      <w:r>
        <w:rPr>
          <w:rFonts w:hint="eastAsia" w:ascii="仿宋" w:hAnsi="仿宋" w:eastAsia="仿宋" w:cs="仿宋"/>
          <w:kern w:val="1"/>
          <w:sz w:val="32"/>
          <w:szCs w:val="32"/>
          <w:lang w:val="en-US" w:eastAsia="zh-CN"/>
        </w:rPr>
        <w:t>2021年的就业形势将面临严峻的挑战。</w:t>
      </w:r>
    </w:p>
    <w:p>
      <w:pPr>
        <w:pageBreakBefore w:val="0"/>
        <w:kinsoku/>
        <w:wordWrap/>
        <w:overflowPunct/>
        <w:topLinePunct w:val="0"/>
        <w:autoSpaceDE/>
        <w:autoSpaceDN/>
        <w:bidi w:val="0"/>
        <w:adjustRightInd/>
        <w:snapToGrid w:val="0"/>
        <w:spacing w:line="560" w:lineRule="exact"/>
        <w:ind w:firstLine="640" w:firstLineChars="200"/>
        <w:rPr>
          <w:rFonts w:hint="eastAsia" w:ascii="仿宋" w:hAnsi="仿宋" w:eastAsia="仿宋" w:cs="仿宋"/>
          <w:kern w:val="1"/>
          <w:sz w:val="32"/>
          <w:szCs w:val="32"/>
        </w:rPr>
      </w:pPr>
      <w:r>
        <w:rPr>
          <w:rFonts w:hint="eastAsia" w:ascii="仿宋" w:hAnsi="仿宋" w:eastAsia="仿宋" w:cs="仿宋"/>
          <w:kern w:val="1"/>
          <w:sz w:val="32"/>
          <w:szCs w:val="32"/>
        </w:rPr>
        <w:t>（二）毕业生就业质量问题面临更大挑战</w:t>
      </w:r>
    </w:p>
    <w:p>
      <w:pPr>
        <w:pageBreakBefore w:val="0"/>
        <w:kinsoku/>
        <w:wordWrap/>
        <w:overflowPunct/>
        <w:topLinePunct w:val="0"/>
        <w:autoSpaceDE/>
        <w:autoSpaceDN/>
        <w:bidi w:val="0"/>
        <w:adjustRightInd/>
        <w:snapToGrid w:val="0"/>
        <w:spacing w:line="560" w:lineRule="exact"/>
        <w:ind w:firstLine="640" w:firstLineChars="200"/>
        <w:rPr>
          <w:rFonts w:hint="eastAsia" w:ascii="仿宋" w:hAnsi="仿宋" w:eastAsia="仿宋" w:cs="仿宋"/>
          <w:kern w:val="1"/>
          <w:sz w:val="32"/>
          <w:szCs w:val="32"/>
        </w:rPr>
      </w:pPr>
      <w:r>
        <w:rPr>
          <w:rFonts w:hint="eastAsia" w:ascii="仿宋" w:hAnsi="仿宋" w:eastAsia="仿宋" w:cs="仿宋"/>
          <w:kern w:val="1"/>
          <w:sz w:val="32"/>
          <w:szCs w:val="32"/>
          <w:lang w:val="en-US" w:eastAsia="zh-CN"/>
        </w:rPr>
        <w:t>面对疫情影响，</w:t>
      </w:r>
      <w:r>
        <w:rPr>
          <w:rFonts w:hint="eastAsia" w:ascii="仿宋" w:hAnsi="仿宋" w:eastAsia="仿宋" w:cs="仿宋"/>
          <w:kern w:val="1"/>
          <w:sz w:val="32"/>
          <w:szCs w:val="32"/>
        </w:rPr>
        <w:t>当前我国普遍高校毕业生就业稳定性较差，表现为流动性高、离职率高</w:t>
      </w:r>
      <w:r>
        <w:rPr>
          <w:rFonts w:hint="eastAsia" w:ascii="仿宋" w:hAnsi="仿宋" w:eastAsia="仿宋" w:cs="仿宋"/>
          <w:kern w:val="1"/>
          <w:sz w:val="32"/>
          <w:szCs w:val="32"/>
          <w:lang w:eastAsia="zh-CN"/>
        </w:rPr>
        <w:t>，</w:t>
      </w:r>
      <w:r>
        <w:rPr>
          <w:rFonts w:hint="eastAsia" w:ascii="仿宋" w:hAnsi="仿宋" w:eastAsia="仿宋" w:cs="仿宋"/>
          <w:kern w:val="1"/>
          <w:sz w:val="32"/>
          <w:szCs w:val="32"/>
          <w:lang w:val="en-US" w:eastAsia="zh-CN"/>
        </w:rPr>
        <w:t>其造成了</w:t>
      </w:r>
      <w:r>
        <w:rPr>
          <w:rFonts w:hint="eastAsia" w:ascii="仿宋" w:hAnsi="仿宋" w:eastAsia="仿宋" w:cs="仿宋"/>
          <w:kern w:val="1"/>
          <w:sz w:val="32"/>
          <w:szCs w:val="32"/>
        </w:rPr>
        <w:t>劳动力市场的</w:t>
      </w:r>
      <w:r>
        <w:rPr>
          <w:rFonts w:hint="eastAsia" w:ascii="仿宋" w:hAnsi="仿宋" w:eastAsia="仿宋" w:cs="仿宋"/>
          <w:kern w:val="1"/>
          <w:sz w:val="32"/>
          <w:szCs w:val="32"/>
          <w:lang w:val="en-US" w:eastAsia="zh-CN"/>
        </w:rPr>
        <w:t>失</w:t>
      </w:r>
      <w:r>
        <w:rPr>
          <w:rFonts w:hint="eastAsia" w:ascii="仿宋" w:hAnsi="仿宋" w:eastAsia="仿宋" w:cs="仿宋"/>
          <w:kern w:val="1"/>
          <w:sz w:val="32"/>
          <w:szCs w:val="32"/>
        </w:rPr>
        <w:t>衡，影响供求双方的有效匹配，使毕业生职业发展、薪酬待遇等方面的不可预期性增加</w:t>
      </w:r>
      <w:r>
        <w:rPr>
          <w:rFonts w:hint="eastAsia" w:ascii="仿宋" w:hAnsi="仿宋" w:eastAsia="仿宋" w:cs="仿宋"/>
          <w:kern w:val="1"/>
          <w:sz w:val="32"/>
          <w:szCs w:val="32"/>
          <w:lang w:eastAsia="zh-CN"/>
        </w:rPr>
        <w:t>，</w:t>
      </w:r>
      <w:r>
        <w:rPr>
          <w:rFonts w:hint="eastAsia" w:ascii="仿宋" w:hAnsi="仿宋" w:eastAsia="仿宋" w:cs="仿宋"/>
          <w:kern w:val="1"/>
          <w:sz w:val="32"/>
          <w:szCs w:val="32"/>
          <w:lang w:val="en-US" w:eastAsia="zh-CN"/>
        </w:rPr>
        <w:t>导致毕业生就业质量达不到预期效果</w:t>
      </w:r>
      <w:r>
        <w:rPr>
          <w:rFonts w:hint="eastAsia" w:ascii="仿宋" w:hAnsi="仿宋" w:eastAsia="仿宋" w:cs="仿宋"/>
          <w:kern w:val="1"/>
          <w:sz w:val="32"/>
          <w:szCs w:val="32"/>
        </w:rPr>
        <w:t>。今后一段时期，各级政府相关部门应加大对大学生流动的关注，引导人才对职业的预期，增加劳动力市场匹配的有效性。</w:t>
      </w:r>
    </w:p>
    <w:p>
      <w:pPr>
        <w:pageBreakBefore w:val="0"/>
        <w:kinsoku/>
        <w:wordWrap/>
        <w:overflowPunct/>
        <w:topLinePunct w:val="0"/>
        <w:autoSpaceDE/>
        <w:autoSpaceDN/>
        <w:bidi w:val="0"/>
        <w:adjustRightInd/>
        <w:snapToGrid w:val="0"/>
        <w:spacing w:line="560" w:lineRule="exact"/>
        <w:ind w:firstLine="640" w:firstLineChars="200"/>
        <w:rPr>
          <w:rFonts w:hint="eastAsia" w:ascii="仿宋" w:hAnsi="仿宋" w:eastAsia="仿宋" w:cs="仿宋"/>
          <w:kern w:val="1"/>
          <w:sz w:val="32"/>
          <w:szCs w:val="32"/>
        </w:rPr>
      </w:pPr>
      <w:r>
        <w:rPr>
          <w:rFonts w:hint="eastAsia" w:ascii="仿宋" w:hAnsi="仿宋" w:eastAsia="仿宋" w:cs="仿宋"/>
          <w:kern w:val="1"/>
          <w:sz w:val="32"/>
          <w:szCs w:val="32"/>
        </w:rPr>
        <w:t>（三）学生一定程度上缺乏冒险精神和创业精神。</w:t>
      </w:r>
    </w:p>
    <w:p>
      <w:pPr>
        <w:pageBreakBefore w:val="0"/>
        <w:kinsoku/>
        <w:wordWrap/>
        <w:overflowPunct/>
        <w:topLinePunct w:val="0"/>
        <w:autoSpaceDE/>
        <w:autoSpaceDN/>
        <w:bidi w:val="0"/>
        <w:adjustRightInd/>
        <w:snapToGrid w:val="0"/>
        <w:spacing w:line="560" w:lineRule="exact"/>
        <w:ind w:firstLine="640" w:firstLineChars="200"/>
        <w:rPr>
          <w:rFonts w:hint="eastAsia" w:ascii="仿宋" w:hAnsi="仿宋" w:eastAsia="仿宋" w:cs="仿宋"/>
          <w:kern w:val="1"/>
          <w:sz w:val="32"/>
          <w:szCs w:val="32"/>
          <w:lang w:val="en-US" w:eastAsia="zh-CN"/>
        </w:rPr>
      </w:pPr>
      <w:r>
        <w:rPr>
          <w:rFonts w:hint="eastAsia" w:ascii="仿宋" w:hAnsi="仿宋" w:eastAsia="仿宋" w:cs="仿宋"/>
          <w:kern w:val="1"/>
          <w:sz w:val="32"/>
          <w:szCs w:val="32"/>
        </w:rPr>
        <w:t>我院学生一定程度上缺乏创业精神和冒险精神。由于传统习惯的影响，独立院校学生仍是一个理论知识相对较多，实践经验和能力相对较少的群体，这使得学生在就业、创业上容易形成一些的误区。现都是9</w:t>
      </w:r>
      <w:r>
        <w:rPr>
          <w:rFonts w:hint="eastAsia" w:ascii="仿宋" w:hAnsi="仿宋" w:eastAsia="仿宋" w:cs="仿宋"/>
          <w:kern w:val="1"/>
          <w:sz w:val="32"/>
          <w:szCs w:val="32"/>
          <w:lang w:val="en-US" w:eastAsia="zh-CN"/>
        </w:rPr>
        <w:t>8</w:t>
      </w:r>
      <w:r>
        <w:rPr>
          <w:rFonts w:hint="eastAsia" w:ascii="仿宋" w:hAnsi="仿宋" w:eastAsia="仿宋" w:cs="仿宋"/>
          <w:kern w:val="1"/>
          <w:sz w:val="32"/>
          <w:szCs w:val="32"/>
        </w:rPr>
        <w:t>后的"独生子女"，他们所接受的教育一直是由家长和老师安排的应试教育，因此缺乏独立与创新的意识，缺乏冒险精神与竞争意识</w:t>
      </w:r>
      <w:r>
        <w:rPr>
          <w:rFonts w:hint="eastAsia" w:ascii="仿宋" w:hAnsi="仿宋" w:eastAsia="仿宋" w:cs="仿宋"/>
          <w:kern w:val="1"/>
          <w:sz w:val="32"/>
          <w:szCs w:val="32"/>
          <w:lang w:eastAsia="zh-CN"/>
        </w:rPr>
        <w:t>。</w:t>
      </w:r>
    </w:p>
    <w:p>
      <w:pPr>
        <w:pStyle w:val="2"/>
        <w:pageBreakBefore w:val="0"/>
        <w:widowControl w:val="0"/>
        <w:kinsoku/>
        <w:wordWrap/>
        <w:overflowPunct/>
        <w:topLinePunct w:val="0"/>
        <w:autoSpaceDE/>
        <w:autoSpaceDN/>
        <w:bidi w:val="0"/>
        <w:adjustRightInd/>
        <w:spacing w:before="0" w:after="0" w:line="560" w:lineRule="exact"/>
        <w:ind w:firstLine="643" w:firstLineChars="200"/>
        <w:textAlignment w:val="auto"/>
        <w:rPr>
          <w:rFonts w:hint="eastAsia" w:ascii="仿宋" w:hAnsi="仿宋" w:eastAsia="仿宋" w:cs="仿宋"/>
          <w:kern w:val="1"/>
          <w:sz w:val="32"/>
          <w:szCs w:val="32"/>
        </w:rPr>
      </w:pPr>
      <w:bookmarkStart w:id="57" w:name="_Toc533429934"/>
      <w:bookmarkStart w:id="58" w:name="_Toc533410177"/>
      <w:bookmarkStart w:id="59" w:name="_Toc27063018"/>
      <w:r>
        <w:rPr>
          <w:rFonts w:hint="eastAsia" w:ascii="仿宋" w:hAnsi="仿宋" w:eastAsia="仿宋" w:cs="仿宋"/>
          <w:kern w:val="1"/>
          <w:sz w:val="32"/>
          <w:szCs w:val="32"/>
        </w:rPr>
        <w:t>八、202</w:t>
      </w:r>
      <w:r>
        <w:rPr>
          <w:rFonts w:hint="eastAsia" w:ascii="仿宋" w:hAnsi="仿宋" w:eastAsia="仿宋" w:cs="仿宋"/>
          <w:kern w:val="1"/>
          <w:sz w:val="32"/>
          <w:szCs w:val="32"/>
          <w:lang w:val="en-US" w:eastAsia="zh-CN"/>
        </w:rPr>
        <w:t>1</w:t>
      </w:r>
      <w:r>
        <w:rPr>
          <w:rFonts w:hint="eastAsia" w:ascii="仿宋" w:hAnsi="仿宋" w:eastAsia="仿宋" w:cs="仿宋"/>
          <w:kern w:val="1"/>
          <w:sz w:val="32"/>
          <w:szCs w:val="32"/>
        </w:rPr>
        <w:t>年高校毕业生就业创业工作的</w:t>
      </w:r>
      <w:bookmarkEnd w:id="57"/>
      <w:bookmarkEnd w:id="58"/>
      <w:r>
        <w:rPr>
          <w:rFonts w:hint="eastAsia" w:ascii="仿宋" w:hAnsi="仿宋" w:eastAsia="仿宋" w:cs="仿宋"/>
          <w:kern w:val="1"/>
          <w:sz w:val="32"/>
          <w:szCs w:val="32"/>
        </w:rPr>
        <w:t>建议</w:t>
      </w:r>
      <w:bookmarkEnd w:id="59"/>
    </w:p>
    <w:p>
      <w:pPr>
        <w:pageBreakBefore w:val="0"/>
        <w:widowControl w:val="0"/>
        <w:numPr>
          <w:ilvl w:val="0"/>
          <w:numId w:val="5"/>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引导毕业生树立与现代社会相适应的就业心理</w:t>
      </w:r>
    </w:p>
    <w:p>
      <w:pPr>
        <w:pageBreakBefore w:val="0"/>
        <w:kinsoku/>
        <w:wordWrap/>
        <w:overflowPunct/>
        <w:topLinePunct w:val="0"/>
        <w:autoSpaceDE/>
        <w:autoSpaceDN/>
        <w:bidi w:val="0"/>
        <w:adjustRightInd/>
        <w:snapToGrid w:val="0"/>
        <w:spacing w:line="560" w:lineRule="exact"/>
        <w:ind w:firstLine="640" w:firstLineChars="200"/>
        <w:rPr>
          <w:rFonts w:hint="eastAsia" w:ascii="仿宋" w:hAnsi="仿宋" w:eastAsia="仿宋" w:cs="仿宋"/>
          <w:kern w:val="1"/>
          <w:sz w:val="32"/>
          <w:szCs w:val="32"/>
        </w:rPr>
      </w:pPr>
      <w:r>
        <w:rPr>
          <w:rFonts w:hint="eastAsia" w:ascii="仿宋" w:hAnsi="仿宋" w:eastAsia="仿宋" w:cs="仿宋"/>
          <w:kern w:val="1"/>
          <w:sz w:val="32"/>
          <w:szCs w:val="32"/>
          <w:lang w:val="en-US" w:eastAsia="zh-CN"/>
        </w:rPr>
        <w:t>近年来，慢就业、懒就业、怕就业情况越来越严重，因此引导毕业生树立与现代社会相适应的就业心理尤为重要。我们要引导毕业生</w:t>
      </w:r>
      <w:r>
        <w:rPr>
          <w:rFonts w:hint="eastAsia" w:ascii="仿宋" w:hAnsi="仿宋" w:eastAsia="仿宋" w:cs="仿宋"/>
          <w:kern w:val="1"/>
          <w:sz w:val="32"/>
          <w:szCs w:val="32"/>
        </w:rPr>
        <w:t>树立正确的就业观，明确“生存”才是硬道理。把“生存”才是硬道理应用到就业的实际行动中，做到根据市场需求来定位的现实就业。人才不滞留在市场中，才能发挥人才的作用，从而最大限度的促进国家经济发展与社会稳定。大学生做到最大限度的现实就业，才能使自己真正走出象牙塔，得到社会锻炼，为未来发展打下良好基础，才能真正地实现个人价值。</w:t>
      </w:r>
    </w:p>
    <w:p>
      <w:pPr>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引导毕业生去基层建功立业</w:t>
      </w:r>
    </w:p>
    <w:p>
      <w:pPr>
        <w:pageBreakBefore w:val="0"/>
        <w:kinsoku/>
        <w:wordWrap/>
        <w:overflowPunct/>
        <w:topLinePunct w:val="0"/>
        <w:autoSpaceDE/>
        <w:autoSpaceDN/>
        <w:bidi w:val="0"/>
        <w:adjustRightInd/>
        <w:snapToGrid w:val="0"/>
        <w:spacing w:line="560" w:lineRule="exact"/>
        <w:ind w:firstLine="640" w:firstLineChars="200"/>
        <w:rPr>
          <w:rFonts w:hint="eastAsia" w:ascii="仿宋" w:hAnsi="仿宋" w:eastAsia="仿宋" w:cs="仿宋"/>
          <w:kern w:val="1"/>
          <w:sz w:val="32"/>
          <w:szCs w:val="32"/>
          <w:lang w:val="en-US" w:eastAsia="zh-CN"/>
        </w:rPr>
      </w:pPr>
      <w:r>
        <w:rPr>
          <w:rFonts w:hint="eastAsia" w:ascii="仿宋" w:hAnsi="仿宋" w:eastAsia="仿宋" w:cs="仿宋"/>
          <w:kern w:val="1"/>
          <w:sz w:val="32"/>
          <w:szCs w:val="32"/>
        </w:rPr>
        <w:t>基层蕴含广阔就业空间</w:t>
      </w:r>
      <w:r>
        <w:rPr>
          <w:rFonts w:hint="eastAsia" w:ascii="仿宋" w:hAnsi="仿宋" w:eastAsia="仿宋" w:cs="仿宋"/>
          <w:kern w:val="1"/>
          <w:sz w:val="32"/>
          <w:szCs w:val="32"/>
          <w:lang w:eastAsia="zh-CN"/>
        </w:rPr>
        <w:t>，</w:t>
      </w:r>
      <w:r>
        <w:rPr>
          <w:rFonts w:hint="eastAsia" w:ascii="仿宋" w:hAnsi="仿宋" w:eastAsia="仿宋" w:cs="仿宋"/>
          <w:kern w:val="1"/>
          <w:sz w:val="32"/>
          <w:szCs w:val="32"/>
          <w:lang w:val="en-US" w:eastAsia="zh-CN"/>
        </w:rPr>
        <w:t>特别是在“新冠疫情”下，国家开放了很多基层岗位。我们要配合组织</w:t>
      </w:r>
      <w:r>
        <w:rPr>
          <w:rFonts w:hint="eastAsia" w:ascii="仿宋" w:hAnsi="仿宋" w:eastAsia="仿宋" w:cs="仿宋"/>
          <w:kern w:val="1"/>
          <w:sz w:val="32"/>
          <w:szCs w:val="32"/>
        </w:rPr>
        <w:t>实施</w:t>
      </w:r>
      <w:r>
        <w:rPr>
          <w:rFonts w:hint="eastAsia" w:ascii="仿宋" w:hAnsi="仿宋" w:eastAsia="仿宋" w:cs="仿宋"/>
          <w:kern w:val="1"/>
          <w:sz w:val="32"/>
          <w:szCs w:val="32"/>
          <w:lang w:val="en-US" w:eastAsia="zh-CN"/>
        </w:rPr>
        <w:t>好“特岗计划”“大学生村官”“三支一扶”“西部计划”等中央基层就业项目，动员鼓励毕业生投身基层建设。</w:t>
      </w:r>
    </w:p>
    <w:p>
      <w:pPr>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引导毕业生参军入伍、保卫国家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人民军队是促进毕业生快速成长的大熔炉。我们要配合兵役机关“两征两退”改革新要求，强化军地协同，按照新的征集时间调整工作安排，其中2—3月的征集要重点面向2021届毕业生，我院要加大动员力度，给2021届毕业生讲清讲透应征入伍、升学就业等新优惠政策和新体检标准，进一步提高应届毕业生的征集数量和比例。</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 w:hAnsi="仿宋" w:eastAsia="仿宋" w:cs="仿宋"/>
          <w:kern w:val="1"/>
          <w:sz w:val="32"/>
          <w:szCs w:val="32"/>
        </w:rPr>
      </w:pPr>
      <w:bookmarkStart w:id="60" w:name="_Toc27063019"/>
      <w:r>
        <w:rPr>
          <w:rFonts w:hint="eastAsia" w:ascii="仿宋" w:hAnsi="仿宋" w:eastAsia="仿宋" w:cs="仿宋"/>
          <w:kern w:val="1"/>
          <w:sz w:val="32"/>
          <w:szCs w:val="32"/>
        </w:rPr>
        <w:t>九、结语</w:t>
      </w:r>
      <w:bookmarkEnd w:id="60"/>
    </w:p>
    <w:p>
      <w:pPr>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
          <w:kern w:val="1"/>
          <w:sz w:val="32"/>
          <w:szCs w:val="32"/>
        </w:rPr>
      </w:pPr>
      <w:r>
        <w:rPr>
          <w:rFonts w:hint="eastAsia" w:ascii="仿宋" w:hAnsi="仿宋" w:eastAsia="仿宋" w:cs="仿宋"/>
          <w:kern w:val="1"/>
          <w:sz w:val="32"/>
          <w:szCs w:val="32"/>
        </w:rPr>
        <w:t>20</w:t>
      </w:r>
      <w:r>
        <w:rPr>
          <w:rFonts w:hint="eastAsia" w:ascii="仿宋" w:hAnsi="仿宋" w:eastAsia="仿宋" w:cs="仿宋"/>
          <w:kern w:val="1"/>
          <w:sz w:val="32"/>
          <w:szCs w:val="32"/>
          <w:lang w:val="en-US" w:eastAsia="zh-CN"/>
        </w:rPr>
        <w:t>20</w:t>
      </w:r>
      <w:r>
        <w:rPr>
          <w:rFonts w:hint="eastAsia" w:ascii="仿宋" w:hAnsi="仿宋" w:eastAsia="仿宋" w:cs="仿宋"/>
          <w:kern w:val="1"/>
          <w:sz w:val="32"/>
          <w:szCs w:val="32"/>
        </w:rPr>
        <w:t>年，</w:t>
      </w:r>
      <w:r>
        <w:rPr>
          <w:rFonts w:hint="eastAsia" w:ascii="仿宋" w:hAnsi="仿宋" w:eastAsia="仿宋" w:cs="仿宋"/>
          <w:kern w:val="1"/>
          <w:sz w:val="32"/>
          <w:szCs w:val="32"/>
          <w:lang w:val="en-US" w:eastAsia="zh-CN"/>
        </w:rPr>
        <w:t>南宁师范大学师园学院</w:t>
      </w:r>
      <w:r>
        <w:rPr>
          <w:rFonts w:hint="eastAsia" w:ascii="仿宋" w:hAnsi="仿宋" w:eastAsia="仿宋" w:cs="仿宋"/>
          <w:kern w:val="1"/>
          <w:sz w:val="32"/>
          <w:szCs w:val="32"/>
        </w:rPr>
        <w:t>秉承“厚德博学、尚美笃行”校训精神，深入贯彻落实国家教育部和广西壮族自治区教育厅的工作要求，在学院领导高度重视和精心指导下，“学院-系部</w:t>
      </w:r>
      <w:r>
        <w:rPr>
          <w:rFonts w:hint="eastAsia" w:ascii="仿宋" w:hAnsi="仿宋" w:eastAsia="仿宋" w:cs="仿宋"/>
          <w:kern w:val="1"/>
          <w:sz w:val="32"/>
          <w:szCs w:val="32"/>
          <w:lang w:val="en-US" w:eastAsia="zh-CN"/>
        </w:rPr>
        <w:t>-班级</w:t>
      </w:r>
      <w:r>
        <w:rPr>
          <w:rFonts w:hint="eastAsia" w:ascii="仿宋" w:hAnsi="仿宋" w:eastAsia="仿宋" w:cs="仿宋"/>
          <w:kern w:val="1"/>
          <w:sz w:val="32"/>
          <w:szCs w:val="32"/>
        </w:rPr>
        <w:t>”</w:t>
      </w:r>
      <w:r>
        <w:rPr>
          <w:rFonts w:hint="eastAsia" w:ascii="仿宋" w:hAnsi="仿宋" w:eastAsia="仿宋" w:cs="仿宋"/>
          <w:kern w:val="1"/>
          <w:sz w:val="32"/>
          <w:szCs w:val="32"/>
          <w:lang w:val="en-US" w:eastAsia="zh-CN"/>
        </w:rPr>
        <w:t>三</w:t>
      </w:r>
      <w:r>
        <w:rPr>
          <w:rFonts w:hint="eastAsia" w:ascii="仿宋" w:hAnsi="仿宋" w:eastAsia="仿宋" w:cs="仿宋"/>
          <w:kern w:val="1"/>
          <w:sz w:val="32"/>
          <w:szCs w:val="32"/>
        </w:rPr>
        <w:t>级联动，科学育人，创新机制，深入推进教育综合改革，建设</w:t>
      </w:r>
      <w:r>
        <w:rPr>
          <w:rFonts w:hint="eastAsia" w:ascii="仿宋" w:hAnsi="仿宋" w:eastAsia="仿宋" w:cs="仿宋"/>
          <w:kern w:val="1"/>
          <w:sz w:val="32"/>
          <w:szCs w:val="32"/>
          <w:lang w:val="en-US" w:eastAsia="zh-CN"/>
        </w:rPr>
        <w:t>了极具特设的师范类专业</w:t>
      </w:r>
      <w:r>
        <w:rPr>
          <w:rFonts w:hint="eastAsia" w:ascii="仿宋" w:hAnsi="仿宋" w:eastAsia="仿宋" w:cs="仿宋"/>
          <w:kern w:val="1"/>
          <w:sz w:val="32"/>
          <w:szCs w:val="32"/>
        </w:rPr>
        <w:t>；以市场人才需求为导向，坚持严把教学质量关，着力培养学生核心竞争力，调整就业指导思想，打造服务学生成长成才的品牌价值；以就业工作为“生命线”，坚持学生需求为根本，提升毕业生就业质量为目标，继续做好</w:t>
      </w:r>
      <w:r>
        <w:rPr>
          <w:rFonts w:hint="eastAsia" w:ascii="仿宋" w:hAnsi="仿宋" w:eastAsia="仿宋" w:cs="仿宋"/>
          <w:kern w:val="1"/>
          <w:sz w:val="32"/>
          <w:szCs w:val="32"/>
          <w:lang w:val="en-US" w:eastAsia="zh-CN"/>
        </w:rPr>
        <w:t>我</w:t>
      </w:r>
      <w:r>
        <w:rPr>
          <w:rFonts w:hint="eastAsia" w:ascii="仿宋" w:hAnsi="仿宋" w:eastAsia="仿宋" w:cs="仿宋"/>
          <w:kern w:val="1"/>
          <w:sz w:val="32"/>
          <w:szCs w:val="32"/>
        </w:rPr>
        <w:t>院的就业工作。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1"/>
          <w:sz w:val="32"/>
          <w:szCs w:val="32"/>
          <w:lang w:val="en-US" w:eastAsia="zh-CN"/>
        </w:rPr>
      </w:pPr>
    </w:p>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FC774"/>
    <w:multiLevelType w:val="singleLevel"/>
    <w:tmpl w:val="108FC774"/>
    <w:lvl w:ilvl="0" w:tentative="0">
      <w:start w:val="1"/>
      <w:numFmt w:val="chineseCounting"/>
      <w:suff w:val="nothing"/>
      <w:lvlText w:val="（%1）"/>
      <w:lvlJc w:val="left"/>
      <w:rPr>
        <w:rFonts w:hint="eastAsia"/>
      </w:rPr>
    </w:lvl>
  </w:abstractNum>
  <w:abstractNum w:abstractNumId="1">
    <w:nsid w:val="12DA4DD0"/>
    <w:multiLevelType w:val="singleLevel"/>
    <w:tmpl w:val="12DA4DD0"/>
    <w:lvl w:ilvl="0" w:tentative="0">
      <w:start w:val="4"/>
      <w:numFmt w:val="decimal"/>
      <w:suff w:val="space"/>
      <w:lvlText w:val="%1."/>
      <w:lvlJc w:val="left"/>
    </w:lvl>
  </w:abstractNum>
  <w:abstractNum w:abstractNumId="2">
    <w:nsid w:val="14740E9A"/>
    <w:multiLevelType w:val="singleLevel"/>
    <w:tmpl w:val="14740E9A"/>
    <w:lvl w:ilvl="0" w:tentative="0">
      <w:start w:val="1"/>
      <w:numFmt w:val="chineseCounting"/>
      <w:suff w:val="nothing"/>
      <w:lvlText w:val="（%1）"/>
      <w:lvlJc w:val="left"/>
      <w:rPr>
        <w:rFonts w:hint="eastAsia"/>
      </w:rPr>
    </w:lvl>
  </w:abstractNum>
  <w:abstractNum w:abstractNumId="3">
    <w:nsid w:val="666AEF16"/>
    <w:multiLevelType w:val="singleLevel"/>
    <w:tmpl w:val="666AEF16"/>
    <w:lvl w:ilvl="0" w:tentative="0">
      <w:start w:val="1"/>
      <w:numFmt w:val="chineseCounting"/>
      <w:suff w:val="nothing"/>
      <w:lvlText w:val="（%1）"/>
      <w:lvlJc w:val="left"/>
      <w:rPr>
        <w:rFonts w:hint="eastAsia"/>
      </w:rPr>
    </w:lvl>
  </w:abstractNum>
  <w:abstractNum w:abstractNumId="4">
    <w:nsid w:val="77A061DD"/>
    <w:multiLevelType w:val="singleLevel"/>
    <w:tmpl w:val="77A061DD"/>
    <w:lvl w:ilvl="0" w:tentative="0">
      <w:start w:val="1"/>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C4FA1"/>
    <w:rsid w:val="00A11CF0"/>
    <w:rsid w:val="013A4A62"/>
    <w:rsid w:val="034B2670"/>
    <w:rsid w:val="03533B06"/>
    <w:rsid w:val="03E92B83"/>
    <w:rsid w:val="044E31D1"/>
    <w:rsid w:val="04F431AB"/>
    <w:rsid w:val="04F852ED"/>
    <w:rsid w:val="052F78DA"/>
    <w:rsid w:val="05925828"/>
    <w:rsid w:val="05FC026C"/>
    <w:rsid w:val="05FC4CFA"/>
    <w:rsid w:val="062C49EB"/>
    <w:rsid w:val="07284456"/>
    <w:rsid w:val="07303C8A"/>
    <w:rsid w:val="081B30CA"/>
    <w:rsid w:val="088B7B05"/>
    <w:rsid w:val="0C4278E3"/>
    <w:rsid w:val="0CCA3AC3"/>
    <w:rsid w:val="0DF673EC"/>
    <w:rsid w:val="0E206EF9"/>
    <w:rsid w:val="110F4588"/>
    <w:rsid w:val="1130423D"/>
    <w:rsid w:val="13386989"/>
    <w:rsid w:val="13CC3E0B"/>
    <w:rsid w:val="14195A7C"/>
    <w:rsid w:val="14AB3B6C"/>
    <w:rsid w:val="14AD5201"/>
    <w:rsid w:val="14CB5C7F"/>
    <w:rsid w:val="15201222"/>
    <w:rsid w:val="153D22B2"/>
    <w:rsid w:val="15EC4FA1"/>
    <w:rsid w:val="16243E4F"/>
    <w:rsid w:val="1755134C"/>
    <w:rsid w:val="17DC4177"/>
    <w:rsid w:val="187851C9"/>
    <w:rsid w:val="19024B63"/>
    <w:rsid w:val="1A442890"/>
    <w:rsid w:val="1B28320A"/>
    <w:rsid w:val="1C233F7D"/>
    <w:rsid w:val="1C370B17"/>
    <w:rsid w:val="1C643A2E"/>
    <w:rsid w:val="1CBF5A83"/>
    <w:rsid w:val="1CEB4F98"/>
    <w:rsid w:val="1D002EFB"/>
    <w:rsid w:val="1D692676"/>
    <w:rsid w:val="1DDB520E"/>
    <w:rsid w:val="1DFD3896"/>
    <w:rsid w:val="1EAE18A1"/>
    <w:rsid w:val="1EFE6848"/>
    <w:rsid w:val="1F077982"/>
    <w:rsid w:val="1FC6546C"/>
    <w:rsid w:val="1FD91B92"/>
    <w:rsid w:val="200C301B"/>
    <w:rsid w:val="20132E0B"/>
    <w:rsid w:val="203702F0"/>
    <w:rsid w:val="208C38BD"/>
    <w:rsid w:val="20E52124"/>
    <w:rsid w:val="20FF2204"/>
    <w:rsid w:val="213F2DC9"/>
    <w:rsid w:val="21507F22"/>
    <w:rsid w:val="21C82574"/>
    <w:rsid w:val="22CB6534"/>
    <w:rsid w:val="23ED4DF6"/>
    <w:rsid w:val="25C74A72"/>
    <w:rsid w:val="26382D93"/>
    <w:rsid w:val="26445CF7"/>
    <w:rsid w:val="2893727B"/>
    <w:rsid w:val="2A0027CE"/>
    <w:rsid w:val="2BBD74A3"/>
    <w:rsid w:val="2D724C0D"/>
    <w:rsid w:val="2EEB29B2"/>
    <w:rsid w:val="2F8D535B"/>
    <w:rsid w:val="30CD4AA3"/>
    <w:rsid w:val="30EF16AD"/>
    <w:rsid w:val="310D2CE3"/>
    <w:rsid w:val="323B24C9"/>
    <w:rsid w:val="32C15009"/>
    <w:rsid w:val="337F77CD"/>
    <w:rsid w:val="36BC27B0"/>
    <w:rsid w:val="373075EE"/>
    <w:rsid w:val="37E37C0B"/>
    <w:rsid w:val="382C11C7"/>
    <w:rsid w:val="386B30EA"/>
    <w:rsid w:val="38AF0BF9"/>
    <w:rsid w:val="395D0E5E"/>
    <w:rsid w:val="3A8B0FD3"/>
    <w:rsid w:val="3AA065D1"/>
    <w:rsid w:val="3ABD2C04"/>
    <w:rsid w:val="3D0A7E41"/>
    <w:rsid w:val="3D776C9B"/>
    <w:rsid w:val="3DAB6CAD"/>
    <w:rsid w:val="3E063BEB"/>
    <w:rsid w:val="3E572998"/>
    <w:rsid w:val="3E974CBB"/>
    <w:rsid w:val="3F595044"/>
    <w:rsid w:val="3F7B2A36"/>
    <w:rsid w:val="3FFA6A2E"/>
    <w:rsid w:val="410A083D"/>
    <w:rsid w:val="411A2841"/>
    <w:rsid w:val="41FC151B"/>
    <w:rsid w:val="427B1D36"/>
    <w:rsid w:val="42A9252E"/>
    <w:rsid w:val="42E65199"/>
    <w:rsid w:val="43CB44BC"/>
    <w:rsid w:val="43ED6AF3"/>
    <w:rsid w:val="43FB0B73"/>
    <w:rsid w:val="45376906"/>
    <w:rsid w:val="475A2AB1"/>
    <w:rsid w:val="477A7C6B"/>
    <w:rsid w:val="49955320"/>
    <w:rsid w:val="49A36043"/>
    <w:rsid w:val="49E6697F"/>
    <w:rsid w:val="4AD83CDA"/>
    <w:rsid w:val="4AE276A0"/>
    <w:rsid w:val="4B5C484B"/>
    <w:rsid w:val="4CC32183"/>
    <w:rsid w:val="4CFE06FE"/>
    <w:rsid w:val="4D5E3842"/>
    <w:rsid w:val="4D874C63"/>
    <w:rsid w:val="4DD75E41"/>
    <w:rsid w:val="4E0D76CC"/>
    <w:rsid w:val="4E4A1D68"/>
    <w:rsid w:val="4F0C2725"/>
    <w:rsid w:val="4F667BCC"/>
    <w:rsid w:val="50203DF1"/>
    <w:rsid w:val="507B2F65"/>
    <w:rsid w:val="51303DF4"/>
    <w:rsid w:val="513D45C8"/>
    <w:rsid w:val="518504AD"/>
    <w:rsid w:val="51863A9D"/>
    <w:rsid w:val="524C0541"/>
    <w:rsid w:val="538C1A31"/>
    <w:rsid w:val="54153F44"/>
    <w:rsid w:val="541A2106"/>
    <w:rsid w:val="5434191F"/>
    <w:rsid w:val="54B15151"/>
    <w:rsid w:val="54FA4614"/>
    <w:rsid w:val="55C44FFF"/>
    <w:rsid w:val="55D64DE3"/>
    <w:rsid w:val="55E64CF5"/>
    <w:rsid w:val="5716614F"/>
    <w:rsid w:val="57647914"/>
    <w:rsid w:val="581A53B0"/>
    <w:rsid w:val="588F0BA5"/>
    <w:rsid w:val="589E71A5"/>
    <w:rsid w:val="58E05F2C"/>
    <w:rsid w:val="592F1728"/>
    <w:rsid w:val="5A4D79EE"/>
    <w:rsid w:val="5A70309D"/>
    <w:rsid w:val="5AA45972"/>
    <w:rsid w:val="5B877E4B"/>
    <w:rsid w:val="5C5357E2"/>
    <w:rsid w:val="5C8B061D"/>
    <w:rsid w:val="5C9D7128"/>
    <w:rsid w:val="5CCA47A8"/>
    <w:rsid w:val="5D32457B"/>
    <w:rsid w:val="5D541A2C"/>
    <w:rsid w:val="5DEC2F99"/>
    <w:rsid w:val="5EB60AC0"/>
    <w:rsid w:val="5EF06D9D"/>
    <w:rsid w:val="5F3E0869"/>
    <w:rsid w:val="5F7259A6"/>
    <w:rsid w:val="60743A8F"/>
    <w:rsid w:val="61B26F03"/>
    <w:rsid w:val="61BF1BAA"/>
    <w:rsid w:val="628162D5"/>
    <w:rsid w:val="63205438"/>
    <w:rsid w:val="63712521"/>
    <w:rsid w:val="643F6055"/>
    <w:rsid w:val="648037CD"/>
    <w:rsid w:val="65592BA9"/>
    <w:rsid w:val="67363D36"/>
    <w:rsid w:val="678A6C49"/>
    <w:rsid w:val="68227A78"/>
    <w:rsid w:val="689913E4"/>
    <w:rsid w:val="68CE1F2F"/>
    <w:rsid w:val="6A1E1FD6"/>
    <w:rsid w:val="6B660549"/>
    <w:rsid w:val="6BF7239E"/>
    <w:rsid w:val="6C5B54EB"/>
    <w:rsid w:val="6D974D5B"/>
    <w:rsid w:val="6F5E44C6"/>
    <w:rsid w:val="6FCF2BCC"/>
    <w:rsid w:val="6FED2865"/>
    <w:rsid w:val="6FF51B44"/>
    <w:rsid w:val="70967783"/>
    <w:rsid w:val="718571FD"/>
    <w:rsid w:val="71D3395C"/>
    <w:rsid w:val="72564BAE"/>
    <w:rsid w:val="72CD33FD"/>
    <w:rsid w:val="72D6657E"/>
    <w:rsid w:val="73A80672"/>
    <w:rsid w:val="73EF37A6"/>
    <w:rsid w:val="745268E7"/>
    <w:rsid w:val="74BA0DA6"/>
    <w:rsid w:val="74BD19CA"/>
    <w:rsid w:val="74D8603A"/>
    <w:rsid w:val="75CC7344"/>
    <w:rsid w:val="75CE1386"/>
    <w:rsid w:val="76417F22"/>
    <w:rsid w:val="768700B7"/>
    <w:rsid w:val="770E062B"/>
    <w:rsid w:val="77444EFF"/>
    <w:rsid w:val="78C5691D"/>
    <w:rsid w:val="79495F96"/>
    <w:rsid w:val="79A316F0"/>
    <w:rsid w:val="79E25AA4"/>
    <w:rsid w:val="7B6537D6"/>
    <w:rsid w:val="7C7F72C1"/>
    <w:rsid w:val="7D1F47C7"/>
    <w:rsid w:val="7D6C1104"/>
    <w:rsid w:val="7EF4217B"/>
    <w:rsid w:val="7EFF5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qFormat="1"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59" w:lineRule="auto"/>
      <w:ind w:left="440"/>
      <w:jc w:val="left"/>
    </w:pPr>
    <w:rPr>
      <w:rFonts w:ascii="Calibri" w:hAnsi="Calibri"/>
      <w:kern w:val="0"/>
      <w:sz w:val="22"/>
      <w:szCs w:val="2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59" w:lineRule="auto"/>
      <w:jc w:val="left"/>
    </w:pPr>
    <w:rPr>
      <w:rFonts w:ascii="Calibri" w:hAnsi="Calibri"/>
      <w:kern w:val="0"/>
      <w:sz w:val="22"/>
      <w:szCs w:val="22"/>
    </w:rPr>
  </w:style>
  <w:style w:type="paragraph" w:styleId="9">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Table Colorful 2"/>
    <w:basedOn w:val="10"/>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14">
    <w:name w:val="page number"/>
    <w:basedOn w:val="13"/>
    <w:qFormat/>
    <w:uiPriority w:val="0"/>
  </w:style>
  <w:style w:type="character" w:styleId="15">
    <w:name w:val="Hyperlink"/>
    <w:unhideWhenUsed/>
    <w:qFormat/>
    <w:uiPriority w:val="99"/>
    <w:rPr>
      <w:color w:val="0563C1"/>
      <w:u w:val="singl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888153845117521"/>
                  <c:y val="0.13422896953554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男生</a:t>
                    </a:r>
                  </a:p>
                  <a:p>
                    <a:pPr defTabSz="914400">
                      <a:defRPr lang="zh-CN" sz="900" b="0" i="0" u="none" strike="noStrike" kern="1200" baseline="0">
                        <a:solidFill>
                          <a:schemeClr val="tx1">
                            <a:lumMod val="75000"/>
                            <a:lumOff val="25000"/>
                          </a:schemeClr>
                        </a:solidFill>
                        <a:latin typeface="+mn-lt"/>
                        <a:ea typeface="+mn-ea"/>
                        <a:cs typeface="+mn-cs"/>
                      </a:defRPr>
                    </a:pPr>
                    <a:r>
                      <a:t>22.11%</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女生</a:t>
                    </a:r>
                  </a:p>
                  <a:p>
                    <a:pPr defTabSz="914400">
                      <a:defRPr lang="zh-CN" sz="900" b="0" i="0" u="none" strike="noStrike" kern="1200" baseline="0">
                        <a:solidFill>
                          <a:schemeClr val="tx1">
                            <a:lumMod val="75000"/>
                            <a:lumOff val="25000"/>
                          </a:schemeClr>
                        </a:solidFill>
                        <a:latin typeface="+mn-lt"/>
                        <a:ea typeface="+mn-ea"/>
                        <a:cs typeface="+mn-cs"/>
                      </a:defRPr>
                    </a:pPr>
                    <a:r>
                      <a:t>77.89%</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男生</c:v>
                </c:pt>
                <c:pt idx="1">
                  <c:v>女生</c:v>
                </c:pt>
              </c:strCache>
            </c:strRef>
          </c:cat>
          <c:val>
            <c:numRef>
              <c:f>Sheet1!$B$2:$B$3</c:f>
              <c:numCache>
                <c:formatCode>0.00%</c:formatCode>
                <c:ptCount val="2"/>
                <c:pt idx="0">
                  <c:v>0.2211</c:v>
                </c:pt>
                <c:pt idx="1">
                  <c:v>0.7789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Lbl>
              <c:idx val="0"/>
              <c:layout>
                <c:manualLayout>
                  <c:x val="-0.130614018750335"/>
                  <c:y val="-0.2070141704499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师范类专业78.97%</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95856259531281"/>
                  <c:y val="0.14907727276251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非师范类专业21.03%</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师范类专业</c:v>
                </c:pt>
                <c:pt idx="1">
                  <c:v>非师范类专业</c:v>
                </c:pt>
              </c:strCache>
            </c:strRef>
          </c:cat>
          <c:val>
            <c:numRef>
              <c:f>Sheet1!$B$2:$B$3</c:f>
              <c:numCache>
                <c:formatCode>0.00%</c:formatCode>
                <c:ptCount val="2"/>
                <c:pt idx="0">
                  <c:v>0.7897</c:v>
                </c:pt>
                <c:pt idx="1">
                  <c:v>0.2103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0118926257890063"/>
                  <c:y val="0.017501254824958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教育类</a:t>
                    </a:r>
                  </a:p>
                  <a:p>
                    <a:pPr defTabSz="914400">
                      <a:defRPr lang="zh-CN" sz="900" b="0" i="0" u="none" strike="noStrike" kern="1200" baseline="0">
                        <a:solidFill>
                          <a:schemeClr val="tx1">
                            <a:lumMod val="75000"/>
                            <a:lumOff val="25000"/>
                          </a:schemeClr>
                        </a:solidFill>
                        <a:latin typeface="+mn-lt"/>
                        <a:ea typeface="+mn-ea"/>
                        <a:cs typeface="+mn-cs"/>
                      </a:defRPr>
                    </a:pPr>
                    <a:r>
                      <a:t>38.67%</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34905256987326"/>
                  <c:y val="-0.010123105290314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经济管理类13.73%</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779848889419318"/>
                  <c:y val="-0.0036017824497560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理工类</a:t>
                    </a:r>
                  </a:p>
                  <a:p>
                    <a:pPr defTabSz="914400">
                      <a:defRPr lang="zh-CN" sz="900" b="0" i="0" u="none" strike="noStrike" kern="1200" baseline="0">
                        <a:solidFill>
                          <a:schemeClr val="tx1">
                            <a:lumMod val="75000"/>
                            <a:lumOff val="25000"/>
                          </a:schemeClr>
                        </a:solidFill>
                        <a:latin typeface="+mn-lt"/>
                        <a:ea typeface="+mn-ea"/>
                        <a:cs typeface="+mn-cs"/>
                      </a:defRPr>
                    </a:pPr>
                    <a:r>
                      <a:t>10.49%</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体育类</a:t>
                    </a:r>
                  </a:p>
                  <a:p>
                    <a:pPr defTabSz="914400">
                      <a:defRPr lang="zh-CN" sz="900" b="0" i="0" u="none" strike="noStrike" kern="1200" baseline="0">
                        <a:solidFill>
                          <a:schemeClr val="tx1">
                            <a:lumMod val="75000"/>
                            <a:lumOff val="25000"/>
                          </a:schemeClr>
                        </a:solidFill>
                        <a:latin typeface="+mn-lt"/>
                        <a:ea typeface="+mn-ea"/>
                        <a:cs typeface="+mn-cs"/>
                      </a:defRPr>
                    </a:pPr>
                    <a:r>
                      <a:t>4.27%</a:t>
                    </a:r>
                  </a:p>
                </c:rich>
              </c:tx>
              <c:dLblPos val="bestFit"/>
              <c:showLegendKey val="0"/>
              <c:showVal val="1"/>
              <c:showCatName val="0"/>
              <c:showSerName val="0"/>
              <c:showPercent val="0"/>
              <c:showBubbleSize val="0"/>
              <c:extLst>
                <c:ext xmlns:c15="http://schemas.microsoft.com/office/drawing/2012/chart" uri="{CE6537A1-D6FC-4f65-9D91-7224C49458BB}"/>
              </c:extLst>
            </c:dLbl>
            <c:dLbl>
              <c:idx val="4"/>
              <c:layout>
                <c:manualLayout>
                  <c:x val="-0.0285277375885181"/>
                  <c:y val="-0.013808957043092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外语类</a:t>
                    </a:r>
                  </a:p>
                  <a:p>
                    <a:pPr defTabSz="914400">
                      <a:defRPr lang="zh-CN" sz="900" b="0" i="0" u="none" strike="noStrike" kern="1200" baseline="0">
                        <a:solidFill>
                          <a:schemeClr val="tx1">
                            <a:lumMod val="75000"/>
                            <a:lumOff val="25000"/>
                          </a:schemeClr>
                        </a:solidFill>
                        <a:latin typeface="+mn-lt"/>
                        <a:ea typeface="+mn-ea"/>
                        <a:cs typeface="+mn-cs"/>
                      </a:defRPr>
                    </a:pPr>
                    <a:r>
                      <a:t>9.62%</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81307252684439"/>
                  <c:y val="-0.0022952694009418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艺术类</a:t>
                    </a:r>
                  </a:p>
                  <a:p>
                    <a:pPr defTabSz="914400">
                      <a:defRPr lang="zh-CN" sz="900" b="0" i="0" u="none" strike="noStrike" kern="1200" baseline="0">
                        <a:solidFill>
                          <a:schemeClr val="tx1">
                            <a:lumMod val="75000"/>
                            <a:lumOff val="25000"/>
                          </a:schemeClr>
                        </a:solidFill>
                        <a:latin typeface="+mn-lt"/>
                        <a:ea typeface="+mn-ea"/>
                        <a:cs typeface="+mn-cs"/>
                      </a:defRPr>
                    </a:pPr>
                    <a:r>
                      <a:t>9.66%</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03156094823436"/>
                  <c:y val="0.012800579458798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中文类</a:t>
                    </a:r>
                  </a:p>
                  <a:p>
                    <a:pPr defTabSz="914400">
                      <a:defRPr lang="zh-CN" sz="900" b="0" i="0" u="none" strike="noStrike" kern="1200" baseline="0">
                        <a:solidFill>
                          <a:schemeClr val="tx1">
                            <a:lumMod val="75000"/>
                            <a:lumOff val="25000"/>
                          </a:schemeClr>
                        </a:solidFill>
                        <a:latin typeface="+mn-lt"/>
                        <a:ea typeface="+mn-ea"/>
                        <a:cs typeface="+mn-cs"/>
                      </a:defRPr>
                    </a:pPr>
                    <a:r>
                      <a:t>13.56%</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教育类</c:v>
                </c:pt>
                <c:pt idx="1">
                  <c:v>经济管理类</c:v>
                </c:pt>
                <c:pt idx="2">
                  <c:v>理工类</c:v>
                </c:pt>
                <c:pt idx="3">
                  <c:v>体育类</c:v>
                </c:pt>
                <c:pt idx="4">
                  <c:v>外语类</c:v>
                </c:pt>
                <c:pt idx="5">
                  <c:v>艺术类</c:v>
                </c:pt>
                <c:pt idx="6">
                  <c:v>中文类</c:v>
                </c:pt>
              </c:strCache>
            </c:strRef>
          </c:cat>
          <c:val>
            <c:numRef>
              <c:f>Sheet1!$B$2:$B$8</c:f>
              <c:numCache>
                <c:formatCode>0.00%</c:formatCode>
                <c:ptCount val="7"/>
                <c:pt idx="0">
                  <c:v>0.3867</c:v>
                </c:pt>
                <c:pt idx="1">
                  <c:v>0.1373</c:v>
                </c:pt>
                <c:pt idx="2">
                  <c:v>0.1049</c:v>
                </c:pt>
                <c:pt idx="3">
                  <c:v>0.0427</c:v>
                </c:pt>
                <c:pt idx="4">
                  <c:v>0.0962</c:v>
                </c:pt>
                <c:pt idx="5">
                  <c:v>0.0966</c:v>
                </c:pt>
                <c:pt idx="6">
                  <c:v>0.1356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广西区内</a:t>
                    </a:r>
                  </a:p>
                  <a:p>
                    <a:pPr defTabSz="914400">
                      <a:defRPr lang="zh-CN" sz="900" b="0" i="0" u="none" strike="noStrike" kern="1200" baseline="0">
                        <a:solidFill>
                          <a:schemeClr val="tx1">
                            <a:lumMod val="75000"/>
                            <a:lumOff val="25000"/>
                          </a:schemeClr>
                        </a:solidFill>
                        <a:latin typeface="+mn-lt"/>
                        <a:ea typeface="+mn-ea"/>
                        <a:cs typeface="+mn-cs"/>
                      </a:defRPr>
                    </a:pPr>
                    <a:r>
                      <a:t>85.99%</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广西区外</a:t>
                    </a:r>
                  </a:p>
                  <a:p>
                    <a:pPr defTabSz="914400">
                      <a:defRPr lang="zh-CN" sz="900" b="0" i="0" u="none" strike="noStrike" kern="1200" baseline="0">
                        <a:solidFill>
                          <a:schemeClr val="tx1">
                            <a:lumMod val="75000"/>
                            <a:lumOff val="25000"/>
                          </a:schemeClr>
                        </a:solidFill>
                        <a:latin typeface="+mn-lt"/>
                        <a:ea typeface="+mn-ea"/>
                        <a:cs typeface="+mn-cs"/>
                      </a:defRPr>
                    </a:pPr>
                    <a:r>
                      <a:t>14.01%</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广西区内</c:v>
                </c:pt>
                <c:pt idx="1">
                  <c:v>广西区外</c:v>
                </c:pt>
              </c:strCache>
            </c:strRef>
          </c:cat>
          <c:val>
            <c:numRef>
              <c:f>Sheet1!$B$2:$B$3</c:f>
              <c:numCache>
                <c:formatCode>0.00%</c:formatCode>
                <c:ptCount val="2"/>
                <c:pt idx="0">
                  <c:v>0.8599</c:v>
                </c:pt>
                <c:pt idx="1">
                  <c:v>0.1401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2020-11-25T01:03:00Z</dcterms:created>
  <dc:creator>。</dc:creator>
  <cp:lastModifiedBy>。</cp:lastModifiedBy>
  <cp:lastPrinted>2021-01-18T07:02:00Z</cp:lastPrinted>
  <dcterms:modified xsi:type="dcterms:W3CDTF">2021-03-03T01:24:19Z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